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67F5" w14:textId="75F8EB8F" w:rsidR="00EC7D58" w:rsidRDefault="00705073" w:rsidP="00F00C11">
      <w:pPr>
        <w:pStyle w:val="Forside-Overskrift1"/>
      </w:pPr>
      <w:r>
        <w:rPr>
          <w:noProof/>
          <w:lang w:eastAsia="da-DK"/>
        </w:rPr>
        <mc:AlternateContent>
          <mc:Choice Requires="wpg">
            <w:drawing>
              <wp:anchor distT="0" distB="0" distL="114300" distR="114300" simplePos="0" relativeHeight="251658247" behindDoc="0" locked="0" layoutInCell="1" allowOverlap="1" wp14:anchorId="4C8E6ADC" wp14:editId="72A99F05">
                <wp:simplePos x="0" y="0"/>
                <wp:positionH relativeFrom="page">
                  <wp:posOffset>5295900</wp:posOffset>
                </wp:positionH>
                <wp:positionV relativeFrom="page">
                  <wp:posOffset>9502140</wp:posOffset>
                </wp:positionV>
                <wp:extent cx="1781810" cy="582930"/>
                <wp:effectExtent l="0" t="0" r="8890" b="7620"/>
                <wp:wrapNone/>
                <wp:docPr id="56" name="RapportForside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81810" cy="582930"/>
                          <a:chOff x="86995" y="142240"/>
                          <a:chExt cx="1783080" cy="584835"/>
                        </a:xfrm>
                      </wpg:grpSpPr>
                      <wps:wsp>
                        <wps:cNvPr id="57" name="Freeform 13"/>
                        <wps:cNvSpPr>
                          <a:spLocks/>
                        </wps:cNvSpPr>
                        <wps:spPr bwMode="auto">
                          <a:xfrm>
                            <a:off x="87630" y="638175"/>
                            <a:ext cx="73660" cy="86995"/>
                          </a:xfrm>
                          <a:custGeom>
                            <a:avLst/>
                            <a:gdLst>
                              <a:gd name="T0" fmla="*/ 0 w 116"/>
                              <a:gd name="T1" fmla="*/ 0 h 137"/>
                              <a:gd name="T2" fmla="*/ 15 w 116"/>
                              <a:gd name="T3" fmla="*/ 0 h 137"/>
                              <a:gd name="T4" fmla="*/ 15 w 116"/>
                              <a:gd name="T5" fmla="*/ 82 h 137"/>
                              <a:gd name="T6" fmla="*/ 94 w 116"/>
                              <a:gd name="T7" fmla="*/ 0 h 137"/>
                              <a:gd name="T8" fmla="*/ 114 w 116"/>
                              <a:gd name="T9" fmla="*/ 0 h 137"/>
                              <a:gd name="T10" fmla="*/ 55 w 116"/>
                              <a:gd name="T11" fmla="*/ 61 h 137"/>
                              <a:gd name="T12" fmla="*/ 116 w 116"/>
                              <a:gd name="T13" fmla="*/ 137 h 137"/>
                              <a:gd name="T14" fmla="*/ 97 w 116"/>
                              <a:gd name="T15" fmla="*/ 137 h 137"/>
                              <a:gd name="T16" fmla="*/ 45 w 116"/>
                              <a:gd name="T17" fmla="*/ 71 h 137"/>
                              <a:gd name="T18" fmla="*/ 15 w 116"/>
                              <a:gd name="T19" fmla="*/ 100 h 137"/>
                              <a:gd name="T20" fmla="*/ 15 w 116"/>
                              <a:gd name="T21" fmla="*/ 137 h 137"/>
                              <a:gd name="T22" fmla="*/ 0 w 116"/>
                              <a:gd name="T23" fmla="*/ 137 h 137"/>
                              <a:gd name="T24" fmla="*/ 0 w 116"/>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37">
                                <a:moveTo>
                                  <a:pt x="0" y="0"/>
                                </a:moveTo>
                                <a:lnTo>
                                  <a:pt x="15" y="0"/>
                                </a:lnTo>
                                <a:lnTo>
                                  <a:pt x="15" y="82"/>
                                </a:lnTo>
                                <a:lnTo>
                                  <a:pt x="94" y="0"/>
                                </a:lnTo>
                                <a:lnTo>
                                  <a:pt x="114" y="0"/>
                                </a:lnTo>
                                <a:lnTo>
                                  <a:pt x="55" y="61"/>
                                </a:lnTo>
                                <a:lnTo>
                                  <a:pt x="116" y="137"/>
                                </a:lnTo>
                                <a:lnTo>
                                  <a:pt x="97" y="137"/>
                                </a:lnTo>
                                <a:lnTo>
                                  <a:pt x="45" y="71"/>
                                </a:lnTo>
                                <a:lnTo>
                                  <a:pt x="15" y="100"/>
                                </a:lnTo>
                                <a:lnTo>
                                  <a:pt x="15" y="137"/>
                                </a:lnTo>
                                <a:lnTo>
                                  <a:pt x="0" y="137"/>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8" name="Freeform 14"/>
                        <wps:cNvSpPr>
                          <a:spLocks noEditPoints="1"/>
                        </wps:cNvSpPr>
                        <wps:spPr bwMode="auto">
                          <a:xfrm>
                            <a:off x="167640" y="659130"/>
                            <a:ext cx="66675" cy="67945"/>
                          </a:xfrm>
                          <a:custGeom>
                            <a:avLst/>
                            <a:gdLst>
                              <a:gd name="T0" fmla="*/ 0 w 73"/>
                              <a:gd name="T1" fmla="*/ 37 h 74"/>
                              <a:gd name="T2" fmla="*/ 0 w 73"/>
                              <a:gd name="T3" fmla="*/ 37 h 74"/>
                              <a:gd name="T4" fmla="*/ 37 w 73"/>
                              <a:gd name="T5" fmla="*/ 0 h 74"/>
                              <a:gd name="T6" fmla="*/ 73 w 73"/>
                              <a:gd name="T7" fmla="*/ 37 h 74"/>
                              <a:gd name="T8" fmla="*/ 73 w 73"/>
                              <a:gd name="T9" fmla="*/ 37 h 74"/>
                              <a:gd name="T10" fmla="*/ 36 w 73"/>
                              <a:gd name="T11" fmla="*/ 74 h 74"/>
                              <a:gd name="T12" fmla="*/ 0 w 73"/>
                              <a:gd name="T13" fmla="*/ 37 h 74"/>
                              <a:gd name="T14" fmla="*/ 62 w 73"/>
                              <a:gd name="T15" fmla="*/ 37 h 74"/>
                              <a:gd name="T16" fmla="*/ 62 w 73"/>
                              <a:gd name="T17" fmla="*/ 37 h 74"/>
                              <a:gd name="T18" fmla="*/ 36 w 73"/>
                              <a:gd name="T19" fmla="*/ 10 h 74"/>
                              <a:gd name="T20" fmla="*/ 11 w 73"/>
                              <a:gd name="T21" fmla="*/ 37 h 74"/>
                              <a:gd name="T22" fmla="*/ 11 w 73"/>
                              <a:gd name="T23" fmla="*/ 37 h 74"/>
                              <a:gd name="T24" fmla="*/ 37 w 73"/>
                              <a:gd name="T25" fmla="*/ 64 h 74"/>
                              <a:gd name="T26" fmla="*/ 62 w 73"/>
                              <a:gd name="T27" fmla="*/ 3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4">
                                <a:moveTo>
                                  <a:pt x="0" y="37"/>
                                </a:moveTo>
                                <a:cubicBezTo>
                                  <a:pt x="0" y="37"/>
                                  <a:pt x="0" y="37"/>
                                  <a:pt x="0" y="37"/>
                                </a:cubicBezTo>
                                <a:cubicBezTo>
                                  <a:pt x="0" y="17"/>
                                  <a:pt x="16" y="0"/>
                                  <a:pt x="37" y="0"/>
                                </a:cubicBezTo>
                                <a:cubicBezTo>
                                  <a:pt x="58" y="0"/>
                                  <a:pt x="73" y="17"/>
                                  <a:pt x="73" y="37"/>
                                </a:cubicBezTo>
                                <a:cubicBezTo>
                                  <a:pt x="73" y="37"/>
                                  <a:pt x="73" y="37"/>
                                  <a:pt x="73" y="37"/>
                                </a:cubicBezTo>
                                <a:cubicBezTo>
                                  <a:pt x="73" y="57"/>
                                  <a:pt x="58" y="74"/>
                                  <a:pt x="36" y="74"/>
                                </a:cubicBezTo>
                                <a:cubicBezTo>
                                  <a:pt x="15" y="74"/>
                                  <a:pt x="0" y="57"/>
                                  <a:pt x="0" y="37"/>
                                </a:cubicBezTo>
                                <a:moveTo>
                                  <a:pt x="62" y="37"/>
                                </a:moveTo>
                                <a:cubicBezTo>
                                  <a:pt x="62" y="37"/>
                                  <a:pt x="62" y="37"/>
                                  <a:pt x="62" y="37"/>
                                </a:cubicBezTo>
                                <a:cubicBezTo>
                                  <a:pt x="62" y="22"/>
                                  <a:pt x="51" y="10"/>
                                  <a:pt x="36" y="10"/>
                                </a:cubicBezTo>
                                <a:cubicBezTo>
                                  <a:pt x="21" y="10"/>
                                  <a:pt x="11" y="22"/>
                                  <a:pt x="11" y="37"/>
                                </a:cubicBezTo>
                                <a:cubicBezTo>
                                  <a:pt x="11" y="37"/>
                                  <a:pt x="11" y="37"/>
                                  <a:pt x="11" y="37"/>
                                </a:cubicBezTo>
                                <a:cubicBezTo>
                                  <a:pt x="11" y="52"/>
                                  <a:pt x="22" y="64"/>
                                  <a:pt x="37" y="64"/>
                                </a:cubicBezTo>
                                <a:cubicBezTo>
                                  <a:pt x="52" y="64"/>
                                  <a:pt x="62" y="52"/>
                                  <a:pt x="62" y="37"/>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9" name="Freeform 15"/>
                        <wps:cNvSpPr>
                          <a:spLocks/>
                        </wps:cNvSpPr>
                        <wps:spPr bwMode="auto">
                          <a:xfrm>
                            <a:off x="251460" y="659130"/>
                            <a:ext cx="97155" cy="66040"/>
                          </a:xfrm>
                          <a:custGeom>
                            <a:avLst/>
                            <a:gdLst>
                              <a:gd name="T0" fmla="*/ 0 w 106"/>
                              <a:gd name="T1" fmla="*/ 2 h 72"/>
                              <a:gd name="T2" fmla="*/ 10 w 106"/>
                              <a:gd name="T3" fmla="*/ 2 h 72"/>
                              <a:gd name="T4" fmla="*/ 10 w 106"/>
                              <a:gd name="T5" fmla="*/ 14 h 72"/>
                              <a:gd name="T6" fmla="*/ 33 w 106"/>
                              <a:gd name="T7" fmla="*/ 0 h 72"/>
                              <a:gd name="T8" fmla="*/ 56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8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6" y="14"/>
                                </a:cubicBezTo>
                                <a:cubicBezTo>
                                  <a:pt x="61"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8"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0" name="Freeform 16"/>
                        <wps:cNvSpPr>
                          <a:spLocks/>
                        </wps:cNvSpPr>
                        <wps:spPr bwMode="auto">
                          <a:xfrm>
                            <a:off x="369570" y="659130"/>
                            <a:ext cx="97155" cy="66040"/>
                          </a:xfrm>
                          <a:custGeom>
                            <a:avLst/>
                            <a:gdLst>
                              <a:gd name="T0" fmla="*/ 0 w 106"/>
                              <a:gd name="T1" fmla="*/ 2 h 72"/>
                              <a:gd name="T2" fmla="*/ 10 w 106"/>
                              <a:gd name="T3" fmla="*/ 2 h 72"/>
                              <a:gd name="T4" fmla="*/ 10 w 106"/>
                              <a:gd name="T5" fmla="*/ 14 h 72"/>
                              <a:gd name="T6" fmla="*/ 33 w 106"/>
                              <a:gd name="T7" fmla="*/ 0 h 72"/>
                              <a:gd name="T8" fmla="*/ 55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7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5" y="14"/>
                                </a:cubicBezTo>
                                <a:cubicBezTo>
                                  <a:pt x="60"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7"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1" name="Freeform 17"/>
                        <wps:cNvSpPr>
                          <a:spLocks/>
                        </wps:cNvSpPr>
                        <wps:spPr bwMode="auto">
                          <a:xfrm>
                            <a:off x="487045" y="661035"/>
                            <a:ext cx="55880" cy="65405"/>
                          </a:xfrm>
                          <a:custGeom>
                            <a:avLst/>
                            <a:gdLst>
                              <a:gd name="T0" fmla="*/ 0 w 61"/>
                              <a:gd name="T1" fmla="*/ 43 h 71"/>
                              <a:gd name="T2" fmla="*/ 0 w 61"/>
                              <a:gd name="T3" fmla="*/ 0 h 71"/>
                              <a:gd name="T4" fmla="*/ 10 w 61"/>
                              <a:gd name="T5" fmla="*/ 0 h 71"/>
                              <a:gd name="T6" fmla="*/ 10 w 61"/>
                              <a:gd name="T7" fmla="*/ 41 h 71"/>
                              <a:gd name="T8" fmla="*/ 29 w 61"/>
                              <a:gd name="T9" fmla="*/ 62 h 71"/>
                              <a:gd name="T10" fmla="*/ 50 w 61"/>
                              <a:gd name="T11" fmla="*/ 40 h 71"/>
                              <a:gd name="T12" fmla="*/ 50 w 61"/>
                              <a:gd name="T13" fmla="*/ 0 h 71"/>
                              <a:gd name="T14" fmla="*/ 61 w 61"/>
                              <a:gd name="T15" fmla="*/ 0 h 71"/>
                              <a:gd name="T16" fmla="*/ 61 w 61"/>
                              <a:gd name="T17" fmla="*/ 70 h 71"/>
                              <a:gd name="T18" fmla="*/ 50 w 61"/>
                              <a:gd name="T19" fmla="*/ 70 h 71"/>
                              <a:gd name="T20" fmla="*/ 50 w 61"/>
                              <a:gd name="T21" fmla="*/ 58 h 71"/>
                              <a:gd name="T22" fmla="*/ 26 w 61"/>
                              <a:gd name="T23" fmla="*/ 71 h 71"/>
                              <a:gd name="T24" fmla="*/ 0 w 61"/>
                              <a:gd name="T25" fmla="*/ 4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1">
                                <a:moveTo>
                                  <a:pt x="0" y="43"/>
                                </a:moveTo>
                                <a:cubicBezTo>
                                  <a:pt x="0" y="0"/>
                                  <a:pt x="0" y="0"/>
                                  <a:pt x="0" y="0"/>
                                </a:cubicBezTo>
                                <a:cubicBezTo>
                                  <a:pt x="10" y="0"/>
                                  <a:pt x="10" y="0"/>
                                  <a:pt x="10" y="0"/>
                                </a:cubicBezTo>
                                <a:cubicBezTo>
                                  <a:pt x="10" y="41"/>
                                  <a:pt x="10" y="41"/>
                                  <a:pt x="10" y="41"/>
                                </a:cubicBezTo>
                                <a:cubicBezTo>
                                  <a:pt x="10" y="54"/>
                                  <a:pt x="17" y="62"/>
                                  <a:pt x="29" y="62"/>
                                </a:cubicBezTo>
                                <a:cubicBezTo>
                                  <a:pt x="41" y="62"/>
                                  <a:pt x="50" y="53"/>
                                  <a:pt x="50" y="40"/>
                                </a:cubicBezTo>
                                <a:cubicBezTo>
                                  <a:pt x="50" y="0"/>
                                  <a:pt x="50" y="0"/>
                                  <a:pt x="50" y="0"/>
                                </a:cubicBezTo>
                                <a:cubicBezTo>
                                  <a:pt x="61" y="0"/>
                                  <a:pt x="61" y="0"/>
                                  <a:pt x="61" y="0"/>
                                </a:cubicBezTo>
                                <a:cubicBezTo>
                                  <a:pt x="61" y="70"/>
                                  <a:pt x="61" y="70"/>
                                  <a:pt x="61" y="70"/>
                                </a:cubicBezTo>
                                <a:cubicBezTo>
                                  <a:pt x="50" y="70"/>
                                  <a:pt x="50" y="70"/>
                                  <a:pt x="50" y="70"/>
                                </a:cubicBezTo>
                                <a:cubicBezTo>
                                  <a:pt x="50" y="58"/>
                                  <a:pt x="50" y="58"/>
                                  <a:pt x="50" y="58"/>
                                </a:cubicBezTo>
                                <a:cubicBezTo>
                                  <a:pt x="46" y="65"/>
                                  <a:pt x="39" y="71"/>
                                  <a:pt x="26" y="71"/>
                                </a:cubicBezTo>
                                <a:cubicBezTo>
                                  <a:pt x="10" y="71"/>
                                  <a:pt x="0" y="60"/>
                                  <a:pt x="0" y="43"/>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2" name="Freeform 18"/>
                        <wps:cNvSpPr>
                          <a:spLocks/>
                        </wps:cNvSpPr>
                        <wps:spPr bwMode="auto">
                          <a:xfrm>
                            <a:off x="563880" y="659130"/>
                            <a:ext cx="55880" cy="66040"/>
                          </a:xfrm>
                          <a:custGeom>
                            <a:avLst/>
                            <a:gdLst>
                              <a:gd name="T0" fmla="*/ 0 w 61"/>
                              <a:gd name="T1" fmla="*/ 2 h 72"/>
                              <a:gd name="T2" fmla="*/ 11 w 61"/>
                              <a:gd name="T3" fmla="*/ 2 h 72"/>
                              <a:gd name="T4" fmla="*/ 11 w 61"/>
                              <a:gd name="T5" fmla="*/ 14 h 72"/>
                              <a:gd name="T6" fmla="*/ 35 w 61"/>
                              <a:gd name="T7" fmla="*/ 0 h 72"/>
                              <a:gd name="T8" fmla="*/ 61 w 61"/>
                              <a:gd name="T9" fmla="*/ 28 h 72"/>
                              <a:gd name="T10" fmla="*/ 61 w 61"/>
                              <a:gd name="T11" fmla="*/ 72 h 72"/>
                              <a:gd name="T12" fmla="*/ 51 w 61"/>
                              <a:gd name="T13" fmla="*/ 72 h 72"/>
                              <a:gd name="T14" fmla="*/ 51 w 61"/>
                              <a:gd name="T15" fmla="*/ 31 h 72"/>
                              <a:gd name="T16" fmla="*/ 32 w 61"/>
                              <a:gd name="T17" fmla="*/ 10 h 72"/>
                              <a:gd name="T18" fmla="*/ 11 w 61"/>
                              <a:gd name="T19" fmla="*/ 32 h 72"/>
                              <a:gd name="T20" fmla="*/ 11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1" y="2"/>
                                  <a:pt x="11" y="2"/>
                                  <a:pt x="11" y="2"/>
                                </a:cubicBezTo>
                                <a:cubicBezTo>
                                  <a:pt x="11" y="14"/>
                                  <a:pt x="11" y="14"/>
                                  <a:pt x="11" y="14"/>
                                </a:cubicBezTo>
                                <a:cubicBezTo>
                                  <a:pt x="15" y="6"/>
                                  <a:pt x="23" y="0"/>
                                  <a:pt x="35" y="0"/>
                                </a:cubicBezTo>
                                <a:cubicBezTo>
                                  <a:pt x="52" y="0"/>
                                  <a:pt x="61" y="12"/>
                                  <a:pt x="61" y="28"/>
                                </a:cubicBezTo>
                                <a:cubicBezTo>
                                  <a:pt x="61" y="72"/>
                                  <a:pt x="61" y="72"/>
                                  <a:pt x="61" y="72"/>
                                </a:cubicBezTo>
                                <a:cubicBezTo>
                                  <a:pt x="51" y="72"/>
                                  <a:pt x="51" y="72"/>
                                  <a:pt x="51" y="72"/>
                                </a:cubicBezTo>
                                <a:cubicBezTo>
                                  <a:pt x="51" y="31"/>
                                  <a:pt x="51" y="31"/>
                                  <a:pt x="51" y="31"/>
                                </a:cubicBezTo>
                                <a:cubicBezTo>
                                  <a:pt x="51" y="18"/>
                                  <a:pt x="44" y="10"/>
                                  <a:pt x="32" y="10"/>
                                </a:cubicBezTo>
                                <a:cubicBezTo>
                                  <a:pt x="20" y="10"/>
                                  <a:pt x="11" y="19"/>
                                  <a:pt x="11" y="32"/>
                                </a:cubicBezTo>
                                <a:cubicBezTo>
                                  <a:pt x="11" y="72"/>
                                  <a:pt x="11" y="72"/>
                                  <a:pt x="11"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3" name="Freeform 19"/>
                        <wps:cNvSpPr>
                          <a:spLocks noEditPoints="1"/>
                        </wps:cNvSpPr>
                        <wps:spPr bwMode="auto">
                          <a:xfrm>
                            <a:off x="63627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2" name="Freeform 20"/>
                        <wps:cNvSpPr>
                          <a:spLocks/>
                        </wps:cNvSpPr>
                        <wps:spPr bwMode="auto">
                          <a:xfrm>
                            <a:off x="713740" y="659130"/>
                            <a:ext cx="35560" cy="66040"/>
                          </a:xfrm>
                          <a:custGeom>
                            <a:avLst/>
                            <a:gdLst>
                              <a:gd name="T0" fmla="*/ 0 w 39"/>
                              <a:gd name="T1" fmla="*/ 2 h 72"/>
                              <a:gd name="T2" fmla="*/ 10 w 39"/>
                              <a:gd name="T3" fmla="*/ 2 h 72"/>
                              <a:gd name="T4" fmla="*/ 10 w 39"/>
                              <a:gd name="T5" fmla="*/ 20 h 72"/>
                              <a:gd name="T6" fmla="*/ 39 w 39"/>
                              <a:gd name="T7" fmla="*/ 1 h 72"/>
                              <a:gd name="T8" fmla="*/ 39 w 39"/>
                              <a:gd name="T9" fmla="*/ 12 h 72"/>
                              <a:gd name="T10" fmla="*/ 38 w 39"/>
                              <a:gd name="T11" fmla="*/ 12 h 72"/>
                              <a:gd name="T12" fmla="*/ 10 w 39"/>
                              <a:gd name="T13" fmla="*/ 44 h 72"/>
                              <a:gd name="T14" fmla="*/ 10 w 39"/>
                              <a:gd name="T15" fmla="*/ 72 h 72"/>
                              <a:gd name="T16" fmla="*/ 0 w 39"/>
                              <a:gd name="T17" fmla="*/ 72 h 72"/>
                              <a:gd name="T18" fmla="*/ 0 w 39"/>
                              <a:gd name="T1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72">
                                <a:moveTo>
                                  <a:pt x="0" y="2"/>
                                </a:moveTo>
                                <a:cubicBezTo>
                                  <a:pt x="10" y="2"/>
                                  <a:pt x="10" y="2"/>
                                  <a:pt x="10" y="2"/>
                                </a:cubicBezTo>
                                <a:cubicBezTo>
                                  <a:pt x="10" y="20"/>
                                  <a:pt x="10" y="20"/>
                                  <a:pt x="10" y="20"/>
                                </a:cubicBezTo>
                                <a:cubicBezTo>
                                  <a:pt x="16" y="9"/>
                                  <a:pt x="26" y="0"/>
                                  <a:pt x="39" y="1"/>
                                </a:cubicBezTo>
                                <a:cubicBezTo>
                                  <a:pt x="39" y="12"/>
                                  <a:pt x="39" y="12"/>
                                  <a:pt x="39" y="12"/>
                                </a:cubicBezTo>
                                <a:cubicBezTo>
                                  <a:pt x="38" y="12"/>
                                  <a:pt x="38" y="12"/>
                                  <a:pt x="38" y="12"/>
                                </a:cubicBezTo>
                                <a:cubicBezTo>
                                  <a:pt x="23" y="12"/>
                                  <a:pt x="10" y="23"/>
                                  <a:pt x="10" y="44"/>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3" name="Freeform 21"/>
                        <wps:cNvSpPr>
                          <a:spLocks/>
                        </wps:cNvSpPr>
                        <wps:spPr bwMode="auto">
                          <a:xfrm>
                            <a:off x="763905" y="659130"/>
                            <a:ext cx="55880" cy="66040"/>
                          </a:xfrm>
                          <a:custGeom>
                            <a:avLst/>
                            <a:gdLst>
                              <a:gd name="T0" fmla="*/ 0 w 61"/>
                              <a:gd name="T1" fmla="*/ 2 h 72"/>
                              <a:gd name="T2" fmla="*/ 10 w 61"/>
                              <a:gd name="T3" fmla="*/ 2 h 72"/>
                              <a:gd name="T4" fmla="*/ 10 w 61"/>
                              <a:gd name="T5" fmla="*/ 14 h 72"/>
                              <a:gd name="T6" fmla="*/ 34 w 61"/>
                              <a:gd name="T7" fmla="*/ 0 h 72"/>
                              <a:gd name="T8" fmla="*/ 61 w 61"/>
                              <a:gd name="T9" fmla="*/ 28 h 72"/>
                              <a:gd name="T10" fmla="*/ 61 w 61"/>
                              <a:gd name="T11" fmla="*/ 72 h 72"/>
                              <a:gd name="T12" fmla="*/ 51 w 61"/>
                              <a:gd name="T13" fmla="*/ 72 h 72"/>
                              <a:gd name="T14" fmla="*/ 51 w 61"/>
                              <a:gd name="T15" fmla="*/ 31 h 72"/>
                              <a:gd name="T16" fmla="*/ 31 w 61"/>
                              <a:gd name="T17" fmla="*/ 10 h 72"/>
                              <a:gd name="T18" fmla="*/ 10 w 61"/>
                              <a:gd name="T19" fmla="*/ 32 h 72"/>
                              <a:gd name="T20" fmla="*/ 10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0" y="2"/>
                                  <a:pt x="10" y="2"/>
                                  <a:pt x="10" y="2"/>
                                </a:cubicBezTo>
                                <a:cubicBezTo>
                                  <a:pt x="10" y="14"/>
                                  <a:pt x="10" y="14"/>
                                  <a:pt x="10" y="14"/>
                                </a:cubicBezTo>
                                <a:cubicBezTo>
                                  <a:pt x="15" y="6"/>
                                  <a:pt x="22" y="0"/>
                                  <a:pt x="34" y="0"/>
                                </a:cubicBezTo>
                                <a:cubicBezTo>
                                  <a:pt x="51" y="0"/>
                                  <a:pt x="61" y="12"/>
                                  <a:pt x="61" y="28"/>
                                </a:cubicBezTo>
                                <a:cubicBezTo>
                                  <a:pt x="61" y="72"/>
                                  <a:pt x="61" y="72"/>
                                  <a:pt x="61" y="72"/>
                                </a:cubicBezTo>
                                <a:cubicBezTo>
                                  <a:pt x="51" y="72"/>
                                  <a:pt x="51" y="72"/>
                                  <a:pt x="51" y="72"/>
                                </a:cubicBezTo>
                                <a:cubicBezTo>
                                  <a:pt x="51" y="31"/>
                                  <a:pt x="51" y="31"/>
                                  <a:pt x="51" y="31"/>
                                </a:cubicBezTo>
                                <a:cubicBezTo>
                                  <a:pt x="51" y="18"/>
                                  <a:pt x="44" y="10"/>
                                  <a:pt x="31"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4" name="Freeform 22"/>
                        <wps:cNvSpPr>
                          <a:spLocks noEditPoints="1"/>
                        </wps:cNvSpPr>
                        <wps:spPr bwMode="auto">
                          <a:xfrm>
                            <a:off x="836295" y="659130"/>
                            <a:ext cx="60325" cy="67945"/>
                          </a:xfrm>
                          <a:custGeom>
                            <a:avLst/>
                            <a:gdLst>
                              <a:gd name="T0" fmla="*/ 35 w 66"/>
                              <a:gd name="T1" fmla="*/ 64 h 74"/>
                              <a:gd name="T2" fmla="*/ 57 w 66"/>
                              <a:gd name="T3" fmla="*/ 55 h 74"/>
                              <a:gd name="T4" fmla="*/ 64 w 66"/>
                              <a:gd name="T5" fmla="*/ 60 h 74"/>
                              <a:gd name="T6" fmla="*/ 35 w 66"/>
                              <a:gd name="T7" fmla="*/ 74 h 74"/>
                              <a:gd name="T8" fmla="*/ 0 w 66"/>
                              <a:gd name="T9" fmla="*/ 37 h 74"/>
                              <a:gd name="T10" fmla="*/ 34 w 66"/>
                              <a:gd name="T11" fmla="*/ 0 h 74"/>
                              <a:gd name="T12" fmla="*/ 66 w 66"/>
                              <a:gd name="T13" fmla="*/ 38 h 74"/>
                              <a:gd name="T14" fmla="*/ 66 w 66"/>
                              <a:gd name="T15" fmla="*/ 41 h 74"/>
                              <a:gd name="T16" fmla="*/ 11 w 66"/>
                              <a:gd name="T17" fmla="*/ 41 h 74"/>
                              <a:gd name="T18" fmla="*/ 35 w 66"/>
                              <a:gd name="T19" fmla="*/ 64 h 74"/>
                              <a:gd name="T20" fmla="*/ 56 w 66"/>
                              <a:gd name="T21" fmla="*/ 33 h 74"/>
                              <a:gd name="T22" fmla="*/ 33 w 66"/>
                              <a:gd name="T23" fmla="*/ 9 h 74"/>
                              <a:gd name="T24" fmla="*/ 11 w 66"/>
                              <a:gd name="T25" fmla="*/ 33 h 74"/>
                              <a:gd name="T26" fmla="*/ 56 w 66"/>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74">
                                <a:moveTo>
                                  <a:pt x="35" y="64"/>
                                </a:moveTo>
                                <a:cubicBezTo>
                                  <a:pt x="45" y="64"/>
                                  <a:pt x="52" y="61"/>
                                  <a:pt x="57" y="55"/>
                                </a:cubicBezTo>
                                <a:cubicBezTo>
                                  <a:pt x="64" y="60"/>
                                  <a:pt x="64" y="60"/>
                                  <a:pt x="64" y="60"/>
                                </a:cubicBezTo>
                                <a:cubicBezTo>
                                  <a:pt x="57" y="68"/>
                                  <a:pt x="48" y="74"/>
                                  <a:pt x="35" y="74"/>
                                </a:cubicBezTo>
                                <a:cubicBezTo>
                                  <a:pt x="16" y="74"/>
                                  <a:pt x="0" y="59"/>
                                  <a:pt x="0" y="37"/>
                                </a:cubicBezTo>
                                <a:cubicBezTo>
                                  <a:pt x="0" y="17"/>
                                  <a:pt x="14" y="0"/>
                                  <a:pt x="34" y="0"/>
                                </a:cubicBezTo>
                                <a:cubicBezTo>
                                  <a:pt x="54" y="0"/>
                                  <a:pt x="66" y="17"/>
                                  <a:pt x="66" y="38"/>
                                </a:cubicBezTo>
                                <a:cubicBezTo>
                                  <a:pt x="66" y="38"/>
                                  <a:pt x="66" y="40"/>
                                  <a:pt x="66" y="41"/>
                                </a:cubicBezTo>
                                <a:cubicBezTo>
                                  <a:pt x="11" y="41"/>
                                  <a:pt x="11" y="41"/>
                                  <a:pt x="11" y="41"/>
                                </a:cubicBezTo>
                                <a:cubicBezTo>
                                  <a:pt x="12" y="56"/>
                                  <a:pt x="23" y="64"/>
                                  <a:pt x="35" y="64"/>
                                </a:cubicBezTo>
                                <a:moveTo>
                                  <a:pt x="56" y="33"/>
                                </a:moveTo>
                                <a:cubicBezTo>
                                  <a:pt x="54" y="20"/>
                                  <a:pt x="47" y="9"/>
                                  <a:pt x="33" y="9"/>
                                </a:cubicBezTo>
                                <a:cubicBezTo>
                                  <a:pt x="21"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5" name="Freeform 23"/>
                        <wps:cNvSpPr>
                          <a:spLocks/>
                        </wps:cNvSpPr>
                        <wps:spPr bwMode="auto">
                          <a:xfrm>
                            <a:off x="908685" y="660400"/>
                            <a:ext cx="49530" cy="66040"/>
                          </a:xfrm>
                          <a:custGeom>
                            <a:avLst/>
                            <a:gdLst>
                              <a:gd name="T0" fmla="*/ 0 w 54"/>
                              <a:gd name="T1" fmla="*/ 62 h 72"/>
                              <a:gd name="T2" fmla="*/ 5 w 54"/>
                              <a:gd name="T3" fmla="*/ 55 h 72"/>
                              <a:gd name="T4" fmla="*/ 29 w 54"/>
                              <a:gd name="T5" fmla="*/ 63 h 72"/>
                              <a:gd name="T6" fmla="*/ 44 w 54"/>
                              <a:gd name="T7" fmla="*/ 52 h 72"/>
                              <a:gd name="T8" fmla="*/ 44 w 54"/>
                              <a:gd name="T9" fmla="*/ 52 h 72"/>
                              <a:gd name="T10" fmla="*/ 26 w 54"/>
                              <a:gd name="T11" fmla="*/ 40 h 72"/>
                              <a:gd name="T12" fmla="*/ 3 w 54"/>
                              <a:gd name="T13" fmla="*/ 20 h 72"/>
                              <a:gd name="T14" fmla="*/ 3 w 54"/>
                              <a:gd name="T15" fmla="*/ 20 h 72"/>
                              <a:gd name="T16" fmla="*/ 27 w 54"/>
                              <a:gd name="T17" fmla="*/ 0 h 72"/>
                              <a:gd name="T18" fmla="*/ 52 w 54"/>
                              <a:gd name="T19" fmla="*/ 7 h 72"/>
                              <a:gd name="T20" fmla="*/ 47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29" y="63"/>
                                </a:cubicBezTo>
                                <a:cubicBezTo>
                                  <a:pt x="38" y="63"/>
                                  <a:pt x="44" y="59"/>
                                  <a:pt x="44" y="52"/>
                                </a:cubicBezTo>
                                <a:cubicBezTo>
                                  <a:pt x="44" y="52"/>
                                  <a:pt x="44" y="52"/>
                                  <a:pt x="44" y="52"/>
                                </a:cubicBezTo>
                                <a:cubicBezTo>
                                  <a:pt x="44" y="45"/>
                                  <a:pt x="35" y="42"/>
                                  <a:pt x="26" y="40"/>
                                </a:cubicBezTo>
                                <a:cubicBezTo>
                                  <a:pt x="15" y="37"/>
                                  <a:pt x="3" y="33"/>
                                  <a:pt x="3" y="20"/>
                                </a:cubicBezTo>
                                <a:cubicBezTo>
                                  <a:pt x="3" y="20"/>
                                  <a:pt x="3" y="20"/>
                                  <a:pt x="3" y="20"/>
                                </a:cubicBezTo>
                                <a:cubicBezTo>
                                  <a:pt x="3" y="8"/>
                                  <a:pt x="13" y="0"/>
                                  <a:pt x="27" y="0"/>
                                </a:cubicBezTo>
                                <a:cubicBezTo>
                                  <a:pt x="35" y="0"/>
                                  <a:pt x="45" y="3"/>
                                  <a:pt x="52" y="7"/>
                                </a:cubicBezTo>
                                <a:cubicBezTo>
                                  <a:pt x="47" y="15"/>
                                  <a:pt x="47" y="15"/>
                                  <a:pt x="47" y="15"/>
                                </a:cubicBezTo>
                                <a:cubicBezTo>
                                  <a:pt x="41" y="11"/>
                                  <a:pt x="33" y="8"/>
                                  <a:pt x="27" y="8"/>
                                </a:cubicBezTo>
                                <a:cubicBezTo>
                                  <a:pt x="18"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6" name="Freeform 24"/>
                        <wps:cNvSpPr>
                          <a:spLocks noEditPoints="1"/>
                        </wps:cNvSpPr>
                        <wps:spPr bwMode="auto">
                          <a:xfrm>
                            <a:off x="1012825" y="636270"/>
                            <a:ext cx="10795" cy="88900"/>
                          </a:xfrm>
                          <a:custGeom>
                            <a:avLst/>
                            <a:gdLst>
                              <a:gd name="T0" fmla="*/ 0 w 17"/>
                              <a:gd name="T1" fmla="*/ 0 h 140"/>
                              <a:gd name="T2" fmla="*/ 17 w 17"/>
                              <a:gd name="T3" fmla="*/ 0 h 140"/>
                              <a:gd name="T4" fmla="*/ 17 w 17"/>
                              <a:gd name="T5" fmla="*/ 17 h 140"/>
                              <a:gd name="T6" fmla="*/ 0 w 17"/>
                              <a:gd name="T7" fmla="*/ 17 h 140"/>
                              <a:gd name="T8" fmla="*/ 0 w 17"/>
                              <a:gd name="T9" fmla="*/ 0 h 140"/>
                              <a:gd name="T10" fmla="*/ 2 w 17"/>
                              <a:gd name="T11" fmla="*/ 39 h 140"/>
                              <a:gd name="T12" fmla="*/ 16 w 17"/>
                              <a:gd name="T13" fmla="*/ 39 h 140"/>
                              <a:gd name="T14" fmla="*/ 16 w 17"/>
                              <a:gd name="T15" fmla="*/ 140 h 140"/>
                              <a:gd name="T16" fmla="*/ 2 w 17"/>
                              <a:gd name="T17" fmla="*/ 140 h 140"/>
                              <a:gd name="T18" fmla="*/ 2 w 17"/>
                              <a:gd name="T19" fmla="*/ 3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40">
                                <a:moveTo>
                                  <a:pt x="0" y="0"/>
                                </a:moveTo>
                                <a:lnTo>
                                  <a:pt x="17" y="0"/>
                                </a:lnTo>
                                <a:lnTo>
                                  <a:pt x="17" y="17"/>
                                </a:lnTo>
                                <a:lnTo>
                                  <a:pt x="0" y="17"/>
                                </a:lnTo>
                                <a:lnTo>
                                  <a:pt x="0" y="0"/>
                                </a:lnTo>
                                <a:close/>
                                <a:moveTo>
                                  <a:pt x="2" y="39"/>
                                </a:moveTo>
                                <a:lnTo>
                                  <a:pt x="16" y="39"/>
                                </a:lnTo>
                                <a:lnTo>
                                  <a:pt x="16" y="140"/>
                                </a:lnTo>
                                <a:lnTo>
                                  <a:pt x="2" y="140"/>
                                </a:lnTo>
                                <a:lnTo>
                                  <a:pt x="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7" name="Freeform 25"/>
                        <wps:cNvSpPr>
                          <a:spLocks/>
                        </wps:cNvSpPr>
                        <wps:spPr bwMode="auto">
                          <a:xfrm>
                            <a:off x="1039495" y="641985"/>
                            <a:ext cx="39370" cy="84455"/>
                          </a:xfrm>
                          <a:custGeom>
                            <a:avLst/>
                            <a:gdLst>
                              <a:gd name="T0" fmla="*/ 10 w 43"/>
                              <a:gd name="T1" fmla="*/ 72 h 92"/>
                              <a:gd name="T2" fmla="*/ 10 w 43"/>
                              <a:gd name="T3" fmla="*/ 30 h 92"/>
                              <a:gd name="T4" fmla="*/ 0 w 43"/>
                              <a:gd name="T5" fmla="*/ 30 h 92"/>
                              <a:gd name="T6" fmla="*/ 0 w 43"/>
                              <a:gd name="T7" fmla="*/ 21 h 92"/>
                              <a:gd name="T8" fmla="*/ 10 w 43"/>
                              <a:gd name="T9" fmla="*/ 21 h 92"/>
                              <a:gd name="T10" fmla="*/ 10 w 43"/>
                              <a:gd name="T11" fmla="*/ 0 h 92"/>
                              <a:gd name="T12" fmla="*/ 20 w 43"/>
                              <a:gd name="T13" fmla="*/ 0 h 92"/>
                              <a:gd name="T14" fmla="*/ 20 w 43"/>
                              <a:gd name="T15" fmla="*/ 21 h 92"/>
                              <a:gd name="T16" fmla="*/ 43 w 43"/>
                              <a:gd name="T17" fmla="*/ 21 h 92"/>
                              <a:gd name="T18" fmla="*/ 43 w 43"/>
                              <a:gd name="T19" fmla="*/ 30 h 92"/>
                              <a:gd name="T20" fmla="*/ 20 w 43"/>
                              <a:gd name="T21" fmla="*/ 30 h 92"/>
                              <a:gd name="T22" fmla="*/ 20 w 43"/>
                              <a:gd name="T23" fmla="*/ 71 h 92"/>
                              <a:gd name="T24" fmla="*/ 32 w 43"/>
                              <a:gd name="T25" fmla="*/ 83 h 92"/>
                              <a:gd name="T26" fmla="*/ 42 w 43"/>
                              <a:gd name="T27" fmla="*/ 80 h 92"/>
                              <a:gd name="T28" fmla="*/ 42 w 43"/>
                              <a:gd name="T29" fmla="*/ 89 h 92"/>
                              <a:gd name="T30" fmla="*/ 30 w 43"/>
                              <a:gd name="T31" fmla="*/ 92 h 92"/>
                              <a:gd name="T32" fmla="*/ 10 w 43"/>
                              <a:gd name="T33"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 h="92">
                                <a:moveTo>
                                  <a:pt x="10" y="72"/>
                                </a:moveTo>
                                <a:cubicBezTo>
                                  <a:pt x="10" y="30"/>
                                  <a:pt x="10" y="30"/>
                                  <a:pt x="10" y="30"/>
                                </a:cubicBezTo>
                                <a:cubicBezTo>
                                  <a:pt x="0" y="30"/>
                                  <a:pt x="0" y="30"/>
                                  <a:pt x="0" y="30"/>
                                </a:cubicBezTo>
                                <a:cubicBezTo>
                                  <a:pt x="0" y="21"/>
                                  <a:pt x="0" y="21"/>
                                  <a:pt x="0" y="21"/>
                                </a:cubicBezTo>
                                <a:cubicBezTo>
                                  <a:pt x="10" y="21"/>
                                  <a:pt x="10" y="21"/>
                                  <a:pt x="10" y="21"/>
                                </a:cubicBezTo>
                                <a:cubicBezTo>
                                  <a:pt x="10" y="0"/>
                                  <a:pt x="10" y="0"/>
                                  <a:pt x="10" y="0"/>
                                </a:cubicBezTo>
                                <a:cubicBezTo>
                                  <a:pt x="20" y="0"/>
                                  <a:pt x="20" y="0"/>
                                  <a:pt x="20" y="0"/>
                                </a:cubicBezTo>
                                <a:cubicBezTo>
                                  <a:pt x="20" y="21"/>
                                  <a:pt x="20" y="21"/>
                                  <a:pt x="20" y="21"/>
                                </a:cubicBezTo>
                                <a:cubicBezTo>
                                  <a:pt x="43" y="21"/>
                                  <a:pt x="43" y="21"/>
                                  <a:pt x="43" y="21"/>
                                </a:cubicBezTo>
                                <a:cubicBezTo>
                                  <a:pt x="43" y="30"/>
                                  <a:pt x="43" y="30"/>
                                  <a:pt x="43" y="30"/>
                                </a:cubicBezTo>
                                <a:cubicBezTo>
                                  <a:pt x="20" y="30"/>
                                  <a:pt x="20" y="30"/>
                                  <a:pt x="20" y="30"/>
                                </a:cubicBezTo>
                                <a:cubicBezTo>
                                  <a:pt x="20" y="71"/>
                                  <a:pt x="20" y="71"/>
                                  <a:pt x="20" y="71"/>
                                </a:cubicBezTo>
                                <a:cubicBezTo>
                                  <a:pt x="20" y="80"/>
                                  <a:pt x="25" y="83"/>
                                  <a:pt x="32" y="83"/>
                                </a:cubicBezTo>
                                <a:cubicBezTo>
                                  <a:pt x="36" y="83"/>
                                  <a:pt x="39" y="82"/>
                                  <a:pt x="42" y="80"/>
                                </a:cubicBezTo>
                                <a:cubicBezTo>
                                  <a:pt x="42" y="89"/>
                                  <a:pt x="42" y="89"/>
                                  <a:pt x="42" y="89"/>
                                </a:cubicBezTo>
                                <a:cubicBezTo>
                                  <a:pt x="39" y="91"/>
                                  <a:pt x="35" y="92"/>
                                  <a:pt x="30" y="92"/>
                                </a:cubicBezTo>
                                <a:cubicBezTo>
                                  <a:pt x="18" y="92"/>
                                  <a:pt x="10" y="87"/>
                                  <a:pt x="10" y="7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8" name="Rectangle 26"/>
                        <wps:cNvSpPr>
                          <a:spLocks noChangeArrowheads="1"/>
                        </wps:cNvSpPr>
                        <wps:spPr bwMode="auto">
                          <a:xfrm>
                            <a:off x="1092835" y="683260"/>
                            <a:ext cx="34290" cy="1016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99" name="Freeform 27"/>
                        <wps:cNvSpPr>
                          <a:spLocks/>
                        </wps:cNvSpPr>
                        <wps:spPr bwMode="auto">
                          <a:xfrm>
                            <a:off x="1141095" y="633730"/>
                            <a:ext cx="38100" cy="91440"/>
                          </a:xfrm>
                          <a:custGeom>
                            <a:avLst/>
                            <a:gdLst>
                              <a:gd name="T0" fmla="*/ 9 w 42"/>
                              <a:gd name="T1" fmla="*/ 39 h 100"/>
                              <a:gd name="T2" fmla="*/ 0 w 42"/>
                              <a:gd name="T3" fmla="*/ 39 h 100"/>
                              <a:gd name="T4" fmla="*/ 0 w 42"/>
                              <a:gd name="T5" fmla="*/ 30 h 100"/>
                              <a:gd name="T6" fmla="*/ 9 w 42"/>
                              <a:gd name="T7" fmla="*/ 30 h 100"/>
                              <a:gd name="T8" fmla="*/ 9 w 42"/>
                              <a:gd name="T9" fmla="*/ 24 h 100"/>
                              <a:gd name="T10" fmla="*/ 15 w 42"/>
                              <a:gd name="T11" fmla="*/ 6 h 100"/>
                              <a:gd name="T12" fmla="*/ 30 w 42"/>
                              <a:gd name="T13" fmla="*/ 0 h 100"/>
                              <a:gd name="T14" fmla="*/ 42 w 42"/>
                              <a:gd name="T15" fmla="*/ 2 h 100"/>
                              <a:gd name="T16" fmla="*/ 42 w 42"/>
                              <a:gd name="T17" fmla="*/ 11 h 100"/>
                              <a:gd name="T18" fmla="*/ 32 w 42"/>
                              <a:gd name="T19" fmla="*/ 10 h 100"/>
                              <a:gd name="T20" fmla="*/ 20 w 42"/>
                              <a:gd name="T21" fmla="*/ 24 h 100"/>
                              <a:gd name="T22" fmla="*/ 20 w 42"/>
                              <a:gd name="T23" fmla="*/ 30 h 100"/>
                              <a:gd name="T24" fmla="*/ 42 w 42"/>
                              <a:gd name="T25" fmla="*/ 30 h 100"/>
                              <a:gd name="T26" fmla="*/ 42 w 42"/>
                              <a:gd name="T27" fmla="*/ 39 h 100"/>
                              <a:gd name="T28" fmla="*/ 20 w 42"/>
                              <a:gd name="T29" fmla="*/ 39 h 100"/>
                              <a:gd name="T30" fmla="*/ 20 w 42"/>
                              <a:gd name="T31" fmla="*/ 100 h 100"/>
                              <a:gd name="T32" fmla="*/ 9 w 42"/>
                              <a:gd name="T33" fmla="*/ 100 h 100"/>
                              <a:gd name="T34" fmla="*/ 9 w 42"/>
                              <a:gd name="T35" fmla="*/ 3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100">
                                <a:moveTo>
                                  <a:pt x="9" y="39"/>
                                </a:moveTo>
                                <a:cubicBezTo>
                                  <a:pt x="0" y="39"/>
                                  <a:pt x="0" y="39"/>
                                  <a:pt x="0" y="39"/>
                                </a:cubicBezTo>
                                <a:cubicBezTo>
                                  <a:pt x="0" y="30"/>
                                  <a:pt x="0" y="30"/>
                                  <a:pt x="0" y="30"/>
                                </a:cubicBezTo>
                                <a:cubicBezTo>
                                  <a:pt x="9" y="30"/>
                                  <a:pt x="9" y="30"/>
                                  <a:pt x="9" y="30"/>
                                </a:cubicBezTo>
                                <a:cubicBezTo>
                                  <a:pt x="9" y="24"/>
                                  <a:pt x="9" y="24"/>
                                  <a:pt x="9" y="24"/>
                                </a:cubicBezTo>
                                <a:cubicBezTo>
                                  <a:pt x="9" y="16"/>
                                  <a:pt x="11" y="10"/>
                                  <a:pt x="15" y="6"/>
                                </a:cubicBezTo>
                                <a:cubicBezTo>
                                  <a:pt x="19" y="2"/>
                                  <a:pt x="24" y="0"/>
                                  <a:pt x="30" y="0"/>
                                </a:cubicBezTo>
                                <a:cubicBezTo>
                                  <a:pt x="35" y="0"/>
                                  <a:pt x="39" y="1"/>
                                  <a:pt x="42" y="2"/>
                                </a:cubicBezTo>
                                <a:cubicBezTo>
                                  <a:pt x="42" y="11"/>
                                  <a:pt x="42" y="11"/>
                                  <a:pt x="42" y="11"/>
                                </a:cubicBezTo>
                                <a:cubicBezTo>
                                  <a:pt x="38" y="10"/>
                                  <a:pt x="35" y="10"/>
                                  <a:pt x="32" y="10"/>
                                </a:cubicBezTo>
                                <a:cubicBezTo>
                                  <a:pt x="24" y="10"/>
                                  <a:pt x="20" y="14"/>
                                  <a:pt x="20" y="24"/>
                                </a:cubicBezTo>
                                <a:cubicBezTo>
                                  <a:pt x="20" y="30"/>
                                  <a:pt x="20" y="30"/>
                                  <a:pt x="20" y="30"/>
                                </a:cubicBezTo>
                                <a:cubicBezTo>
                                  <a:pt x="42" y="30"/>
                                  <a:pt x="42" y="30"/>
                                  <a:pt x="42" y="30"/>
                                </a:cubicBezTo>
                                <a:cubicBezTo>
                                  <a:pt x="42" y="39"/>
                                  <a:pt x="42" y="39"/>
                                  <a:pt x="42" y="39"/>
                                </a:cubicBezTo>
                                <a:cubicBezTo>
                                  <a:pt x="20" y="39"/>
                                  <a:pt x="20" y="39"/>
                                  <a:pt x="20" y="39"/>
                                </a:cubicBezTo>
                                <a:cubicBezTo>
                                  <a:pt x="20" y="100"/>
                                  <a:pt x="20" y="100"/>
                                  <a:pt x="20" y="100"/>
                                </a:cubicBezTo>
                                <a:cubicBezTo>
                                  <a:pt x="9" y="100"/>
                                  <a:pt x="9" y="100"/>
                                  <a:pt x="9" y="100"/>
                                </a:cubicBezTo>
                                <a:lnTo>
                                  <a:pt x="9"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0" name="Freeform 28"/>
                        <wps:cNvSpPr>
                          <a:spLocks noEditPoints="1"/>
                        </wps:cNvSpPr>
                        <wps:spPr bwMode="auto">
                          <a:xfrm>
                            <a:off x="1184910" y="659130"/>
                            <a:ext cx="106045" cy="67945"/>
                          </a:xfrm>
                          <a:custGeom>
                            <a:avLst/>
                            <a:gdLst>
                              <a:gd name="T0" fmla="*/ 0 w 116"/>
                              <a:gd name="T1" fmla="*/ 52 h 74"/>
                              <a:gd name="T2" fmla="*/ 0 w 116"/>
                              <a:gd name="T3" fmla="*/ 51 h 74"/>
                              <a:gd name="T4" fmla="*/ 29 w 116"/>
                              <a:gd name="T5" fmla="*/ 28 h 74"/>
                              <a:gd name="T6" fmla="*/ 50 w 116"/>
                              <a:gd name="T7" fmla="*/ 31 h 74"/>
                              <a:gd name="T8" fmla="*/ 50 w 116"/>
                              <a:gd name="T9" fmla="*/ 29 h 74"/>
                              <a:gd name="T10" fmla="*/ 30 w 116"/>
                              <a:gd name="T11" fmla="*/ 10 h 74"/>
                              <a:gd name="T12" fmla="*/ 9 w 116"/>
                              <a:gd name="T13" fmla="*/ 15 h 74"/>
                              <a:gd name="T14" fmla="*/ 6 w 116"/>
                              <a:gd name="T15" fmla="*/ 7 h 74"/>
                              <a:gd name="T16" fmla="*/ 31 w 116"/>
                              <a:gd name="T17" fmla="*/ 1 h 74"/>
                              <a:gd name="T18" fmla="*/ 57 w 116"/>
                              <a:gd name="T19" fmla="*/ 16 h 74"/>
                              <a:gd name="T20" fmla="*/ 84 w 116"/>
                              <a:gd name="T21" fmla="*/ 0 h 74"/>
                              <a:gd name="T22" fmla="*/ 116 w 116"/>
                              <a:gd name="T23" fmla="*/ 38 h 74"/>
                              <a:gd name="T24" fmla="*/ 116 w 116"/>
                              <a:gd name="T25" fmla="*/ 41 h 74"/>
                              <a:gd name="T26" fmla="*/ 60 w 116"/>
                              <a:gd name="T27" fmla="*/ 41 h 74"/>
                              <a:gd name="T28" fmla="*/ 85 w 116"/>
                              <a:gd name="T29" fmla="*/ 64 h 74"/>
                              <a:gd name="T30" fmla="*/ 107 w 116"/>
                              <a:gd name="T31" fmla="*/ 55 h 74"/>
                              <a:gd name="T32" fmla="*/ 114 w 116"/>
                              <a:gd name="T33" fmla="*/ 60 h 74"/>
                              <a:gd name="T34" fmla="*/ 85 w 116"/>
                              <a:gd name="T35" fmla="*/ 74 h 74"/>
                              <a:gd name="T36" fmla="*/ 57 w 116"/>
                              <a:gd name="T37" fmla="*/ 59 h 74"/>
                              <a:gd name="T38" fmla="*/ 26 w 116"/>
                              <a:gd name="T39" fmla="*/ 73 h 74"/>
                              <a:gd name="T40" fmla="*/ 0 w 116"/>
                              <a:gd name="T41" fmla="*/ 52 h 74"/>
                              <a:gd name="T42" fmla="*/ 53 w 116"/>
                              <a:gd name="T43" fmla="*/ 53 h 74"/>
                              <a:gd name="T44" fmla="*/ 50 w 116"/>
                              <a:gd name="T45" fmla="*/ 39 h 74"/>
                              <a:gd name="T46" fmla="*/ 30 w 116"/>
                              <a:gd name="T47" fmla="*/ 37 h 74"/>
                              <a:gd name="T48" fmla="*/ 10 w 116"/>
                              <a:gd name="T49" fmla="*/ 51 h 74"/>
                              <a:gd name="T50" fmla="*/ 10 w 116"/>
                              <a:gd name="T51" fmla="*/ 51 h 74"/>
                              <a:gd name="T52" fmla="*/ 28 w 116"/>
                              <a:gd name="T53" fmla="*/ 65 h 74"/>
                              <a:gd name="T54" fmla="*/ 53 w 116"/>
                              <a:gd name="T55" fmla="*/ 53 h 74"/>
                              <a:gd name="T56" fmla="*/ 105 w 116"/>
                              <a:gd name="T57" fmla="*/ 33 h 74"/>
                              <a:gd name="T58" fmla="*/ 83 w 116"/>
                              <a:gd name="T59" fmla="*/ 9 h 74"/>
                              <a:gd name="T60" fmla="*/ 60 w 116"/>
                              <a:gd name="T61" fmla="*/ 33 h 74"/>
                              <a:gd name="T62" fmla="*/ 105 w 116"/>
                              <a:gd name="T63"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74">
                                <a:moveTo>
                                  <a:pt x="0" y="52"/>
                                </a:moveTo>
                                <a:cubicBezTo>
                                  <a:pt x="0" y="51"/>
                                  <a:pt x="0" y="51"/>
                                  <a:pt x="0" y="51"/>
                                </a:cubicBezTo>
                                <a:cubicBezTo>
                                  <a:pt x="0" y="36"/>
                                  <a:pt x="12" y="28"/>
                                  <a:pt x="29" y="28"/>
                                </a:cubicBezTo>
                                <a:cubicBezTo>
                                  <a:pt x="38" y="28"/>
                                  <a:pt x="43" y="30"/>
                                  <a:pt x="50" y="31"/>
                                </a:cubicBezTo>
                                <a:cubicBezTo>
                                  <a:pt x="50" y="29"/>
                                  <a:pt x="50" y="29"/>
                                  <a:pt x="50" y="29"/>
                                </a:cubicBezTo>
                                <a:cubicBezTo>
                                  <a:pt x="50" y="17"/>
                                  <a:pt x="42" y="10"/>
                                  <a:pt x="30" y="10"/>
                                </a:cubicBezTo>
                                <a:cubicBezTo>
                                  <a:pt x="22" y="10"/>
                                  <a:pt x="16" y="12"/>
                                  <a:pt x="9" y="15"/>
                                </a:cubicBezTo>
                                <a:cubicBezTo>
                                  <a:pt x="6" y="7"/>
                                  <a:pt x="6" y="7"/>
                                  <a:pt x="6" y="7"/>
                                </a:cubicBezTo>
                                <a:cubicBezTo>
                                  <a:pt x="14" y="3"/>
                                  <a:pt x="21" y="1"/>
                                  <a:pt x="31" y="1"/>
                                </a:cubicBezTo>
                                <a:cubicBezTo>
                                  <a:pt x="44" y="1"/>
                                  <a:pt x="53" y="6"/>
                                  <a:pt x="57" y="16"/>
                                </a:cubicBezTo>
                                <a:cubicBezTo>
                                  <a:pt x="62" y="7"/>
                                  <a:pt x="72" y="0"/>
                                  <a:pt x="84" y="0"/>
                                </a:cubicBezTo>
                                <a:cubicBezTo>
                                  <a:pt x="104" y="0"/>
                                  <a:pt x="116" y="17"/>
                                  <a:pt x="116" y="38"/>
                                </a:cubicBezTo>
                                <a:cubicBezTo>
                                  <a:pt x="116" y="38"/>
                                  <a:pt x="116" y="40"/>
                                  <a:pt x="116" y="41"/>
                                </a:cubicBezTo>
                                <a:cubicBezTo>
                                  <a:pt x="60" y="41"/>
                                  <a:pt x="60" y="41"/>
                                  <a:pt x="60" y="41"/>
                                </a:cubicBezTo>
                                <a:cubicBezTo>
                                  <a:pt x="62" y="56"/>
                                  <a:pt x="73" y="64"/>
                                  <a:pt x="85" y="64"/>
                                </a:cubicBezTo>
                                <a:cubicBezTo>
                                  <a:pt x="95" y="64"/>
                                  <a:pt x="101" y="61"/>
                                  <a:pt x="107" y="55"/>
                                </a:cubicBezTo>
                                <a:cubicBezTo>
                                  <a:pt x="114" y="60"/>
                                  <a:pt x="114" y="60"/>
                                  <a:pt x="114" y="60"/>
                                </a:cubicBezTo>
                                <a:cubicBezTo>
                                  <a:pt x="107" y="68"/>
                                  <a:pt x="98" y="74"/>
                                  <a:pt x="85" y="74"/>
                                </a:cubicBezTo>
                                <a:cubicBezTo>
                                  <a:pt x="73" y="74"/>
                                  <a:pt x="63" y="68"/>
                                  <a:pt x="57" y="59"/>
                                </a:cubicBezTo>
                                <a:cubicBezTo>
                                  <a:pt x="49" y="67"/>
                                  <a:pt x="37" y="73"/>
                                  <a:pt x="26" y="73"/>
                                </a:cubicBezTo>
                                <a:cubicBezTo>
                                  <a:pt x="13" y="73"/>
                                  <a:pt x="0" y="66"/>
                                  <a:pt x="0" y="52"/>
                                </a:cubicBezTo>
                                <a:moveTo>
                                  <a:pt x="53" y="53"/>
                                </a:moveTo>
                                <a:cubicBezTo>
                                  <a:pt x="51" y="48"/>
                                  <a:pt x="50" y="44"/>
                                  <a:pt x="50" y="39"/>
                                </a:cubicBezTo>
                                <a:cubicBezTo>
                                  <a:pt x="45" y="38"/>
                                  <a:pt x="38" y="37"/>
                                  <a:pt x="30" y="37"/>
                                </a:cubicBezTo>
                                <a:cubicBezTo>
                                  <a:pt x="18" y="37"/>
                                  <a:pt x="10" y="42"/>
                                  <a:pt x="10" y="51"/>
                                </a:cubicBezTo>
                                <a:cubicBezTo>
                                  <a:pt x="10" y="51"/>
                                  <a:pt x="10" y="51"/>
                                  <a:pt x="10" y="51"/>
                                </a:cubicBezTo>
                                <a:cubicBezTo>
                                  <a:pt x="10" y="60"/>
                                  <a:pt x="19" y="65"/>
                                  <a:pt x="28" y="65"/>
                                </a:cubicBezTo>
                                <a:cubicBezTo>
                                  <a:pt x="40" y="65"/>
                                  <a:pt x="46" y="60"/>
                                  <a:pt x="53" y="53"/>
                                </a:cubicBezTo>
                                <a:moveTo>
                                  <a:pt x="105" y="33"/>
                                </a:moveTo>
                                <a:cubicBezTo>
                                  <a:pt x="104" y="20"/>
                                  <a:pt x="97" y="9"/>
                                  <a:pt x="83" y="9"/>
                                </a:cubicBezTo>
                                <a:cubicBezTo>
                                  <a:pt x="71" y="9"/>
                                  <a:pt x="62" y="19"/>
                                  <a:pt x="60" y="33"/>
                                </a:cubicBezTo>
                                <a:lnTo>
                                  <a:pt x="10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1" name="Rectangle 29"/>
                        <wps:cNvSpPr>
                          <a:spLocks noChangeArrowheads="1"/>
                        </wps:cNvSpPr>
                        <wps:spPr bwMode="auto">
                          <a:xfrm>
                            <a:off x="1308735"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2" name="Rectangle 30"/>
                        <wps:cNvSpPr>
                          <a:spLocks noChangeArrowheads="1"/>
                        </wps:cNvSpPr>
                        <wps:spPr bwMode="auto">
                          <a:xfrm>
                            <a:off x="1341120"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3" name="Freeform 31"/>
                        <wps:cNvSpPr>
                          <a:spLocks noEditPoints="1"/>
                        </wps:cNvSpPr>
                        <wps:spPr bwMode="auto">
                          <a:xfrm>
                            <a:off x="136906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4" name="Freeform 32"/>
                        <wps:cNvSpPr>
                          <a:spLocks/>
                        </wps:cNvSpPr>
                        <wps:spPr bwMode="auto">
                          <a:xfrm>
                            <a:off x="1441450" y="660400"/>
                            <a:ext cx="48895" cy="66040"/>
                          </a:xfrm>
                          <a:custGeom>
                            <a:avLst/>
                            <a:gdLst>
                              <a:gd name="T0" fmla="*/ 0 w 54"/>
                              <a:gd name="T1" fmla="*/ 62 h 72"/>
                              <a:gd name="T2" fmla="*/ 5 w 54"/>
                              <a:gd name="T3" fmla="*/ 55 h 72"/>
                              <a:gd name="T4" fmla="*/ 30 w 54"/>
                              <a:gd name="T5" fmla="*/ 63 h 72"/>
                              <a:gd name="T6" fmla="*/ 44 w 54"/>
                              <a:gd name="T7" fmla="*/ 52 h 72"/>
                              <a:gd name="T8" fmla="*/ 44 w 54"/>
                              <a:gd name="T9" fmla="*/ 52 h 72"/>
                              <a:gd name="T10" fmla="*/ 27 w 54"/>
                              <a:gd name="T11" fmla="*/ 40 h 72"/>
                              <a:gd name="T12" fmla="*/ 3 w 54"/>
                              <a:gd name="T13" fmla="*/ 20 h 72"/>
                              <a:gd name="T14" fmla="*/ 3 w 54"/>
                              <a:gd name="T15" fmla="*/ 20 h 72"/>
                              <a:gd name="T16" fmla="*/ 27 w 54"/>
                              <a:gd name="T17" fmla="*/ 0 h 72"/>
                              <a:gd name="T18" fmla="*/ 52 w 54"/>
                              <a:gd name="T19" fmla="*/ 7 h 72"/>
                              <a:gd name="T20" fmla="*/ 48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30" y="63"/>
                                </a:cubicBezTo>
                                <a:cubicBezTo>
                                  <a:pt x="38" y="63"/>
                                  <a:pt x="44" y="59"/>
                                  <a:pt x="44" y="52"/>
                                </a:cubicBezTo>
                                <a:cubicBezTo>
                                  <a:pt x="44" y="52"/>
                                  <a:pt x="44" y="52"/>
                                  <a:pt x="44" y="52"/>
                                </a:cubicBezTo>
                                <a:cubicBezTo>
                                  <a:pt x="44" y="45"/>
                                  <a:pt x="36" y="42"/>
                                  <a:pt x="27" y="40"/>
                                </a:cubicBezTo>
                                <a:cubicBezTo>
                                  <a:pt x="16" y="37"/>
                                  <a:pt x="3" y="33"/>
                                  <a:pt x="3" y="20"/>
                                </a:cubicBezTo>
                                <a:cubicBezTo>
                                  <a:pt x="3" y="20"/>
                                  <a:pt x="3" y="20"/>
                                  <a:pt x="3" y="20"/>
                                </a:cubicBezTo>
                                <a:cubicBezTo>
                                  <a:pt x="3" y="8"/>
                                  <a:pt x="13" y="0"/>
                                  <a:pt x="27" y="0"/>
                                </a:cubicBezTo>
                                <a:cubicBezTo>
                                  <a:pt x="36" y="0"/>
                                  <a:pt x="45" y="3"/>
                                  <a:pt x="52" y="7"/>
                                </a:cubicBezTo>
                                <a:cubicBezTo>
                                  <a:pt x="48" y="15"/>
                                  <a:pt x="48" y="15"/>
                                  <a:pt x="48" y="15"/>
                                </a:cubicBezTo>
                                <a:cubicBezTo>
                                  <a:pt x="41" y="11"/>
                                  <a:pt x="34" y="8"/>
                                  <a:pt x="27" y="8"/>
                                </a:cubicBezTo>
                                <a:cubicBezTo>
                                  <a:pt x="19"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5" name="Freeform 33"/>
                        <wps:cNvSpPr>
                          <a:spLocks/>
                        </wps:cNvSpPr>
                        <wps:spPr bwMode="auto">
                          <a:xfrm>
                            <a:off x="1501775" y="660400"/>
                            <a:ext cx="48895" cy="66040"/>
                          </a:xfrm>
                          <a:custGeom>
                            <a:avLst/>
                            <a:gdLst>
                              <a:gd name="T0" fmla="*/ 0 w 54"/>
                              <a:gd name="T1" fmla="*/ 62 h 72"/>
                              <a:gd name="T2" fmla="*/ 6 w 54"/>
                              <a:gd name="T3" fmla="*/ 55 h 72"/>
                              <a:gd name="T4" fmla="*/ 30 w 54"/>
                              <a:gd name="T5" fmla="*/ 63 h 72"/>
                              <a:gd name="T6" fmla="*/ 44 w 54"/>
                              <a:gd name="T7" fmla="*/ 52 h 72"/>
                              <a:gd name="T8" fmla="*/ 44 w 54"/>
                              <a:gd name="T9" fmla="*/ 52 h 72"/>
                              <a:gd name="T10" fmla="*/ 27 w 54"/>
                              <a:gd name="T11" fmla="*/ 40 h 72"/>
                              <a:gd name="T12" fmla="*/ 4 w 54"/>
                              <a:gd name="T13" fmla="*/ 20 h 72"/>
                              <a:gd name="T14" fmla="*/ 4 w 54"/>
                              <a:gd name="T15" fmla="*/ 20 h 72"/>
                              <a:gd name="T16" fmla="*/ 28 w 54"/>
                              <a:gd name="T17" fmla="*/ 0 h 72"/>
                              <a:gd name="T18" fmla="*/ 53 w 54"/>
                              <a:gd name="T19" fmla="*/ 7 h 72"/>
                              <a:gd name="T20" fmla="*/ 48 w 54"/>
                              <a:gd name="T21" fmla="*/ 15 h 72"/>
                              <a:gd name="T22" fmla="*/ 27 w 54"/>
                              <a:gd name="T23" fmla="*/ 8 h 72"/>
                              <a:gd name="T24" fmla="*/ 14 w 54"/>
                              <a:gd name="T25" fmla="*/ 19 h 72"/>
                              <a:gd name="T26" fmla="*/ 14 w 54"/>
                              <a:gd name="T27" fmla="*/ 19 h 72"/>
                              <a:gd name="T28" fmla="*/ 32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6" y="55"/>
                                  <a:pt x="6" y="55"/>
                                  <a:pt x="6" y="55"/>
                                </a:cubicBezTo>
                                <a:cubicBezTo>
                                  <a:pt x="13" y="60"/>
                                  <a:pt x="22" y="63"/>
                                  <a:pt x="30" y="63"/>
                                </a:cubicBezTo>
                                <a:cubicBezTo>
                                  <a:pt x="38" y="63"/>
                                  <a:pt x="44" y="59"/>
                                  <a:pt x="44" y="52"/>
                                </a:cubicBezTo>
                                <a:cubicBezTo>
                                  <a:pt x="44" y="52"/>
                                  <a:pt x="44" y="52"/>
                                  <a:pt x="44" y="52"/>
                                </a:cubicBezTo>
                                <a:cubicBezTo>
                                  <a:pt x="44" y="45"/>
                                  <a:pt x="36" y="42"/>
                                  <a:pt x="27" y="40"/>
                                </a:cubicBezTo>
                                <a:cubicBezTo>
                                  <a:pt x="16" y="37"/>
                                  <a:pt x="4" y="33"/>
                                  <a:pt x="4" y="20"/>
                                </a:cubicBezTo>
                                <a:cubicBezTo>
                                  <a:pt x="4" y="20"/>
                                  <a:pt x="4" y="20"/>
                                  <a:pt x="4" y="20"/>
                                </a:cubicBezTo>
                                <a:cubicBezTo>
                                  <a:pt x="4" y="8"/>
                                  <a:pt x="14" y="0"/>
                                  <a:pt x="28" y="0"/>
                                </a:cubicBezTo>
                                <a:cubicBezTo>
                                  <a:pt x="36" y="0"/>
                                  <a:pt x="46" y="3"/>
                                  <a:pt x="53" y="7"/>
                                </a:cubicBezTo>
                                <a:cubicBezTo>
                                  <a:pt x="48" y="15"/>
                                  <a:pt x="48" y="15"/>
                                  <a:pt x="48" y="15"/>
                                </a:cubicBezTo>
                                <a:cubicBezTo>
                                  <a:pt x="42" y="11"/>
                                  <a:pt x="34" y="8"/>
                                  <a:pt x="27" y="8"/>
                                </a:cubicBezTo>
                                <a:cubicBezTo>
                                  <a:pt x="19" y="8"/>
                                  <a:pt x="14" y="13"/>
                                  <a:pt x="14" y="19"/>
                                </a:cubicBezTo>
                                <a:cubicBezTo>
                                  <a:pt x="14" y="19"/>
                                  <a:pt x="14" y="19"/>
                                  <a:pt x="14" y="19"/>
                                </a:cubicBezTo>
                                <a:cubicBezTo>
                                  <a:pt x="14" y="26"/>
                                  <a:pt x="22" y="28"/>
                                  <a:pt x="32" y="31"/>
                                </a:cubicBezTo>
                                <a:cubicBezTo>
                                  <a:pt x="43"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6" name="Freeform 34"/>
                        <wps:cNvSpPr>
                          <a:spLocks/>
                        </wps:cNvSpPr>
                        <wps:spPr bwMode="auto">
                          <a:xfrm>
                            <a:off x="1569085" y="634365"/>
                            <a:ext cx="57150" cy="90805"/>
                          </a:xfrm>
                          <a:custGeom>
                            <a:avLst/>
                            <a:gdLst>
                              <a:gd name="T0" fmla="*/ 0 w 90"/>
                              <a:gd name="T1" fmla="*/ 0 h 143"/>
                              <a:gd name="T2" fmla="*/ 15 w 90"/>
                              <a:gd name="T3" fmla="*/ 0 h 143"/>
                              <a:gd name="T4" fmla="*/ 15 w 90"/>
                              <a:gd name="T5" fmla="*/ 98 h 143"/>
                              <a:gd name="T6" fmla="*/ 69 w 90"/>
                              <a:gd name="T7" fmla="*/ 42 h 143"/>
                              <a:gd name="T8" fmla="*/ 88 w 90"/>
                              <a:gd name="T9" fmla="*/ 42 h 143"/>
                              <a:gd name="T10" fmla="*/ 45 w 90"/>
                              <a:gd name="T11" fmla="*/ 85 h 143"/>
                              <a:gd name="T12" fmla="*/ 90 w 90"/>
                              <a:gd name="T13" fmla="*/ 143 h 143"/>
                              <a:gd name="T14" fmla="*/ 71 w 90"/>
                              <a:gd name="T15" fmla="*/ 143 h 143"/>
                              <a:gd name="T16" fmla="*/ 35 w 90"/>
                              <a:gd name="T17" fmla="*/ 96 h 143"/>
                              <a:gd name="T18" fmla="*/ 15 w 90"/>
                              <a:gd name="T19" fmla="*/ 117 h 143"/>
                              <a:gd name="T20" fmla="*/ 15 w 90"/>
                              <a:gd name="T21" fmla="*/ 143 h 143"/>
                              <a:gd name="T22" fmla="*/ 0 w 90"/>
                              <a:gd name="T23" fmla="*/ 143 h 143"/>
                              <a:gd name="T24" fmla="*/ 0 w 90"/>
                              <a:gd name="T2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43">
                                <a:moveTo>
                                  <a:pt x="0" y="0"/>
                                </a:moveTo>
                                <a:lnTo>
                                  <a:pt x="15" y="0"/>
                                </a:lnTo>
                                <a:lnTo>
                                  <a:pt x="15" y="98"/>
                                </a:lnTo>
                                <a:lnTo>
                                  <a:pt x="69" y="42"/>
                                </a:lnTo>
                                <a:lnTo>
                                  <a:pt x="88" y="42"/>
                                </a:lnTo>
                                <a:lnTo>
                                  <a:pt x="45" y="85"/>
                                </a:lnTo>
                                <a:lnTo>
                                  <a:pt x="90" y="143"/>
                                </a:lnTo>
                                <a:lnTo>
                                  <a:pt x="71" y="143"/>
                                </a:lnTo>
                                <a:lnTo>
                                  <a:pt x="35" y="96"/>
                                </a:lnTo>
                                <a:lnTo>
                                  <a:pt x="15" y="117"/>
                                </a:lnTo>
                                <a:lnTo>
                                  <a:pt x="15" y="143"/>
                                </a:lnTo>
                                <a:lnTo>
                                  <a:pt x="0" y="143"/>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7" name="Freeform 35"/>
                        <wps:cNvSpPr>
                          <a:spLocks noEditPoints="1"/>
                        </wps:cNvSpPr>
                        <wps:spPr bwMode="auto">
                          <a:xfrm>
                            <a:off x="1633220" y="660400"/>
                            <a:ext cx="57150" cy="66040"/>
                          </a:xfrm>
                          <a:custGeom>
                            <a:avLst/>
                            <a:gdLst>
                              <a:gd name="T0" fmla="*/ 0 w 62"/>
                              <a:gd name="T1" fmla="*/ 51 h 72"/>
                              <a:gd name="T2" fmla="*/ 0 w 62"/>
                              <a:gd name="T3" fmla="*/ 50 h 72"/>
                              <a:gd name="T4" fmla="*/ 30 w 62"/>
                              <a:gd name="T5" fmla="*/ 27 h 72"/>
                              <a:gd name="T6" fmla="*/ 52 w 62"/>
                              <a:gd name="T7" fmla="*/ 30 h 72"/>
                              <a:gd name="T8" fmla="*/ 52 w 62"/>
                              <a:gd name="T9" fmla="*/ 28 h 72"/>
                              <a:gd name="T10" fmla="*/ 31 w 62"/>
                              <a:gd name="T11" fmla="*/ 9 h 72"/>
                              <a:gd name="T12" fmla="*/ 10 w 62"/>
                              <a:gd name="T13" fmla="*/ 14 h 72"/>
                              <a:gd name="T14" fmla="*/ 6 w 62"/>
                              <a:gd name="T15" fmla="*/ 6 h 72"/>
                              <a:gd name="T16" fmla="*/ 32 w 62"/>
                              <a:gd name="T17" fmla="*/ 0 h 72"/>
                              <a:gd name="T18" fmla="*/ 55 w 62"/>
                              <a:gd name="T19" fmla="*/ 8 h 72"/>
                              <a:gd name="T20" fmla="*/ 62 w 62"/>
                              <a:gd name="T21" fmla="*/ 28 h 72"/>
                              <a:gd name="T22" fmla="*/ 62 w 62"/>
                              <a:gd name="T23" fmla="*/ 71 h 72"/>
                              <a:gd name="T24" fmla="*/ 52 w 62"/>
                              <a:gd name="T25" fmla="*/ 71 h 72"/>
                              <a:gd name="T26" fmla="*/ 52 w 62"/>
                              <a:gd name="T27" fmla="*/ 61 h 72"/>
                              <a:gd name="T28" fmla="*/ 26 w 62"/>
                              <a:gd name="T29" fmla="*/ 72 h 72"/>
                              <a:gd name="T30" fmla="*/ 0 w 62"/>
                              <a:gd name="T31" fmla="*/ 51 h 72"/>
                              <a:gd name="T32" fmla="*/ 52 w 62"/>
                              <a:gd name="T33" fmla="*/ 45 h 72"/>
                              <a:gd name="T34" fmla="*/ 52 w 62"/>
                              <a:gd name="T35" fmla="*/ 39 h 72"/>
                              <a:gd name="T36" fmla="*/ 31 w 62"/>
                              <a:gd name="T37" fmla="*/ 36 h 72"/>
                              <a:gd name="T38" fmla="*/ 11 w 62"/>
                              <a:gd name="T39" fmla="*/ 50 h 72"/>
                              <a:gd name="T40" fmla="*/ 11 w 62"/>
                              <a:gd name="T41" fmla="*/ 50 h 72"/>
                              <a:gd name="T42" fmla="*/ 28 w 62"/>
                              <a:gd name="T43" fmla="*/ 64 h 72"/>
                              <a:gd name="T44" fmla="*/ 52 w 62"/>
                              <a:gd name="T45" fmla="*/ 4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 h="72">
                                <a:moveTo>
                                  <a:pt x="0" y="51"/>
                                </a:moveTo>
                                <a:cubicBezTo>
                                  <a:pt x="0" y="50"/>
                                  <a:pt x="0" y="50"/>
                                  <a:pt x="0" y="50"/>
                                </a:cubicBezTo>
                                <a:cubicBezTo>
                                  <a:pt x="0" y="35"/>
                                  <a:pt x="12" y="27"/>
                                  <a:pt x="30" y="27"/>
                                </a:cubicBezTo>
                                <a:cubicBezTo>
                                  <a:pt x="39" y="27"/>
                                  <a:pt x="45" y="29"/>
                                  <a:pt x="52" y="30"/>
                                </a:cubicBezTo>
                                <a:cubicBezTo>
                                  <a:pt x="52" y="28"/>
                                  <a:pt x="52" y="28"/>
                                  <a:pt x="52" y="28"/>
                                </a:cubicBezTo>
                                <a:cubicBezTo>
                                  <a:pt x="52" y="16"/>
                                  <a:pt x="44" y="9"/>
                                  <a:pt x="31" y="9"/>
                                </a:cubicBezTo>
                                <a:cubicBezTo>
                                  <a:pt x="23" y="9"/>
                                  <a:pt x="16" y="11"/>
                                  <a:pt x="10" y="14"/>
                                </a:cubicBezTo>
                                <a:cubicBezTo>
                                  <a:pt x="6" y="6"/>
                                  <a:pt x="6" y="6"/>
                                  <a:pt x="6" y="6"/>
                                </a:cubicBezTo>
                                <a:cubicBezTo>
                                  <a:pt x="14" y="2"/>
                                  <a:pt x="22" y="0"/>
                                  <a:pt x="32" y="0"/>
                                </a:cubicBezTo>
                                <a:cubicBezTo>
                                  <a:pt x="42" y="0"/>
                                  <a:pt x="50" y="3"/>
                                  <a:pt x="55" y="8"/>
                                </a:cubicBezTo>
                                <a:cubicBezTo>
                                  <a:pt x="59" y="12"/>
                                  <a:pt x="62" y="19"/>
                                  <a:pt x="62" y="28"/>
                                </a:cubicBezTo>
                                <a:cubicBezTo>
                                  <a:pt x="62" y="71"/>
                                  <a:pt x="62" y="71"/>
                                  <a:pt x="62" y="71"/>
                                </a:cubicBezTo>
                                <a:cubicBezTo>
                                  <a:pt x="52" y="71"/>
                                  <a:pt x="52" y="71"/>
                                  <a:pt x="52" y="71"/>
                                </a:cubicBezTo>
                                <a:cubicBezTo>
                                  <a:pt x="52" y="61"/>
                                  <a:pt x="52" y="61"/>
                                  <a:pt x="52" y="61"/>
                                </a:cubicBezTo>
                                <a:cubicBezTo>
                                  <a:pt x="47" y="67"/>
                                  <a:pt x="39" y="72"/>
                                  <a:pt x="26" y="72"/>
                                </a:cubicBezTo>
                                <a:cubicBezTo>
                                  <a:pt x="13" y="72"/>
                                  <a:pt x="0" y="65"/>
                                  <a:pt x="0" y="51"/>
                                </a:cubicBezTo>
                                <a:moveTo>
                                  <a:pt x="52" y="45"/>
                                </a:moveTo>
                                <a:cubicBezTo>
                                  <a:pt x="52" y="39"/>
                                  <a:pt x="52" y="39"/>
                                  <a:pt x="52" y="39"/>
                                </a:cubicBezTo>
                                <a:cubicBezTo>
                                  <a:pt x="47" y="37"/>
                                  <a:pt x="40" y="36"/>
                                  <a:pt x="31" y="36"/>
                                </a:cubicBezTo>
                                <a:cubicBezTo>
                                  <a:pt x="18" y="36"/>
                                  <a:pt x="11" y="41"/>
                                  <a:pt x="11" y="50"/>
                                </a:cubicBezTo>
                                <a:cubicBezTo>
                                  <a:pt x="11" y="50"/>
                                  <a:pt x="11" y="50"/>
                                  <a:pt x="11" y="50"/>
                                </a:cubicBezTo>
                                <a:cubicBezTo>
                                  <a:pt x="11" y="59"/>
                                  <a:pt x="19" y="64"/>
                                  <a:pt x="28" y="64"/>
                                </a:cubicBezTo>
                                <a:cubicBezTo>
                                  <a:pt x="41" y="64"/>
                                  <a:pt x="52" y="56"/>
                                  <a:pt x="52" y="45"/>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8" name="Freeform 36"/>
                        <wps:cNvSpPr>
                          <a:spLocks noEditPoints="1"/>
                        </wps:cNvSpPr>
                        <wps:spPr bwMode="auto">
                          <a:xfrm>
                            <a:off x="1710055" y="634365"/>
                            <a:ext cx="65405" cy="92075"/>
                          </a:xfrm>
                          <a:custGeom>
                            <a:avLst/>
                            <a:gdLst>
                              <a:gd name="T0" fmla="*/ 10 w 71"/>
                              <a:gd name="T1" fmla="*/ 86 h 100"/>
                              <a:gd name="T2" fmla="*/ 10 w 71"/>
                              <a:gd name="T3" fmla="*/ 99 h 100"/>
                              <a:gd name="T4" fmla="*/ 0 w 71"/>
                              <a:gd name="T5" fmla="*/ 99 h 100"/>
                              <a:gd name="T6" fmla="*/ 0 w 71"/>
                              <a:gd name="T7" fmla="*/ 0 h 100"/>
                              <a:gd name="T8" fmla="*/ 10 w 71"/>
                              <a:gd name="T9" fmla="*/ 0 h 100"/>
                              <a:gd name="T10" fmla="*/ 10 w 71"/>
                              <a:gd name="T11" fmla="*/ 43 h 100"/>
                              <a:gd name="T12" fmla="*/ 37 w 71"/>
                              <a:gd name="T13" fmla="*/ 27 h 100"/>
                              <a:gd name="T14" fmla="*/ 71 w 71"/>
                              <a:gd name="T15" fmla="*/ 64 h 100"/>
                              <a:gd name="T16" fmla="*/ 71 w 71"/>
                              <a:gd name="T17" fmla="*/ 64 h 100"/>
                              <a:gd name="T18" fmla="*/ 37 w 71"/>
                              <a:gd name="T19" fmla="*/ 100 h 100"/>
                              <a:gd name="T20" fmla="*/ 10 w 71"/>
                              <a:gd name="T21" fmla="*/ 86 h 100"/>
                              <a:gd name="T22" fmla="*/ 60 w 71"/>
                              <a:gd name="T23" fmla="*/ 64 h 100"/>
                              <a:gd name="T24" fmla="*/ 60 w 71"/>
                              <a:gd name="T25" fmla="*/ 64 h 100"/>
                              <a:gd name="T26" fmla="*/ 35 w 71"/>
                              <a:gd name="T27" fmla="*/ 37 h 100"/>
                              <a:gd name="T28" fmla="*/ 10 w 71"/>
                              <a:gd name="T29" fmla="*/ 64 h 100"/>
                              <a:gd name="T30" fmla="*/ 10 w 71"/>
                              <a:gd name="T31" fmla="*/ 64 h 100"/>
                              <a:gd name="T32" fmla="*/ 35 w 71"/>
                              <a:gd name="T33" fmla="*/ 91 h 100"/>
                              <a:gd name="T34" fmla="*/ 60 w 71"/>
                              <a:gd name="T35" fmla="*/ 6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100">
                                <a:moveTo>
                                  <a:pt x="10" y="86"/>
                                </a:moveTo>
                                <a:cubicBezTo>
                                  <a:pt x="10" y="99"/>
                                  <a:pt x="10" y="99"/>
                                  <a:pt x="10" y="99"/>
                                </a:cubicBezTo>
                                <a:cubicBezTo>
                                  <a:pt x="0" y="99"/>
                                  <a:pt x="0" y="99"/>
                                  <a:pt x="0" y="99"/>
                                </a:cubicBezTo>
                                <a:cubicBezTo>
                                  <a:pt x="0" y="0"/>
                                  <a:pt x="0" y="0"/>
                                  <a:pt x="0" y="0"/>
                                </a:cubicBezTo>
                                <a:cubicBezTo>
                                  <a:pt x="10" y="0"/>
                                  <a:pt x="10" y="0"/>
                                  <a:pt x="10" y="0"/>
                                </a:cubicBezTo>
                                <a:cubicBezTo>
                                  <a:pt x="10" y="43"/>
                                  <a:pt x="10" y="43"/>
                                  <a:pt x="10" y="43"/>
                                </a:cubicBezTo>
                                <a:cubicBezTo>
                                  <a:pt x="16" y="35"/>
                                  <a:pt x="24" y="27"/>
                                  <a:pt x="37" y="27"/>
                                </a:cubicBezTo>
                                <a:cubicBezTo>
                                  <a:pt x="54" y="27"/>
                                  <a:pt x="71" y="41"/>
                                  <a:pt x="71" y="64"/>
                                </a:cubicBezTo>
                                <a:cubicBezTo>
                                  <a:pt x="71" y="64"/>
                                  <a:pt x="71" y="64"/>
                                  <a:pt x="71" y="64"/>
                                </a:cubicBezTo>
                                <a:cubicBezTo>
                                  <a:pt x="71" y="87"/>
                                  <a:pt x="54" y="100"/>
                                  <a:pt x="37" y="100"/>
                                </a:cubicBezTo>
                                <a:cubicBezTo>
                                  <a:pt x="24" y="100"/>
                                  <a:pt x="16" y="93"/>
                                  <a:pt x="10" y="86"/>
                                </a:cubicBezTo>
                                <a:moveTo>
                                  <a:pt x="60" y="64"/>
                                </a:moveTo>
                                <a:cubicBezTo>
                                  <a:pt x="60" y="64"/>
                                  <a:pt x="60" y="64"/>
                                  <a:pt x="60" y="64"/>
                                </a:cubicBezTo>
                                <a:cubicBezTo>
                                  <a:pt x="60" y="47"/>
                                  <a:pt x="49" y="37"/>
                                  <a:pt x="35" y="37"/>
                                </a:cubicBezTo>
                                <a:cubicBezTo>
                                  <a:pt x="22" y="37"/>
                                  <a:pt x="10" y="48"/>
                                  <a:pt x="10" y="64"/>
                                </a:cubicBezTo>
                                <a:cubicBezTo>
                                  <a:pt x="10" y="64"/>
                                  <a:pt x="10" y="64"/>
                                  <a:pt x="10" y="64"/>
                                </a:cubicBezTo>
                                <a:cubicBezTo>
                                  <a:pt x="10" y="80"/>
                                  <a:pt x="22" y="91"/>
                                  <a:pt x="35" y="91"/>
                                </a:cubicBezTo>
                                <a:cubicBezTo>
                                  <a:pt x="49" y="91"/>
                                  <a:pt x="60" y="81"/>
                                  <a:pt x="60" y="64"/>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9" name="Freeform 37"/>
                        <wps:cNvSpPr>
                          <a:spLocks/>
                        </wps:cNvSpPr>
                        <wps:spPr bwMode="auto">
                          <a:xfrm>
                            <a:off x="86995" y="147955"/>
                            <a:ext cx="284480" cy="313690"/>
                          </a:xfrm>
                          <a:custGeom>
                            <a:avLst/>
                            <a:gdLst>
                              <a:gd name="T0" fmla="*/ 0 w 448"/>
                              <a:gd name="T1" fmla="*/ 0 h 494"/>
                              <a:gd name="T2" fmla="*/ 108 w 448"/>
                              <a:gd name="T3" fmla="*/ 0 h 494"/>
                              <a:gd name="T4" fmla="*/ 108 w 448"/>
                              <a:gd name="T5" fmla="*/ 215 h 494"/>
                              <a:gd name="T6" fmla="*/ 308 w 448"/>
                              <a:gd name="T7" fmla="*/ 0 h 494"/>
                              <a:gd name="T8" fmla="*/ 438 w 448"/>
                              <a:gd name="T9" fmla="*/ 0 h 494"/>
                              <a:gd name="T10" fmla="*/ 238 w 448"/>
                              <a:gd name="T11" fmla="*/ 209 h 494"/>
                              <a:gd name="T12" fmla="*/ 448 w 448"/>
                              <a:gd name="T13" fmla="*/ 494 h 494"/>
                              <a:gd name="T14" fmla="*/ 317 w 448"/>
                              <a:gd name="T15" fmla="*/ 494 h 494"/>
                              <a:gd name="T16" fmla="*/ 164 w 448"/>
                              <a:gd name="T17" fmla="*/ 283 h 494"/>
                              <a:gd name="T18" fmla="*/ 108 w 448"/>
                              <a:gd name="T19" fmla="*/ 343 h 494"/>
                              <a:gd name="T20" fmla="*/ 108 w 448"/>
                              <a:gd name="T21" fmla="*/ 494 h 494"/>
                              <a:gd name="T22" fmla="*/ 0 w 448"/>
                              <a:gd name="T23" fmla="*/ 494 h 494"/>
                              <a:gd name="T24" fmla="*/ 0 w 448"/>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8" h="494">
                                <a:moveTo>
                                  <a:pt x="0" y="0"/>
                                </a:moveTo>
                                <a:lnTo>
                                  <a:pt x="108" y="0"/>
                                </a:lnTo>
                                <a:lnTo>
                                  <a:pt x="108" y="215"/>
                                </a:lnTo>
                                <a:lnTo>
                                  <a:pt x="308" y="0"/>
                                </a:lnTo>
                                <a:lnTo>
                                  <a:pt x="438" y="0"/>
                                </a:lnTo>
                                <a:lnTo>
                                  <a:pt x="238" y="209"/>
                                </a:lnTo>
                                <a:lnTo>
                                  <a:pt x="448" y="494"/>
                                </a:lnTo>
                                <a:lnTo>
                                  <a:pt x="317" y="494"/>
                                </a:lnTo>
                                <a:lnTo>
                                  <a:pt x="164" y="283"/>
                                </a:lnTo>
                                <a:lnTo>
                                  <a:pt x="108" y="343"/>
                                </a:lnTo>
                                <a:lnTo>
                                  <a:pt x="108"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0" name="Freeform 38"/>
                        <wps:cNvSpPr>
                          <a:spLocks noEditPoints="1"/>
                        </wps:cNvSpPr>
                        <wps:spPr bwMode="auto">
                          <a:xfrm>
                            <a:off x="365760" y="142240"/>
                            <a:ext cx="332740" cy="324485"/>
                          </a:xfrm>
                          <a:custGeom>
                            <a:avLst/>
                            <a:gdLst>
                              <a:gd name="T0" fmla="*/ 0 w 363"/>
                              <a:gd name="T1" fmla="*/ 178 h 353"/>
                              <a:gd name="T2" fmla="*/ 0 w 363"/>
                              <a:gd name="T3" fmla="*/ 177 h 353"/>
                              <a:gd name="T4" fmla="*/ 182 w 363"/>
                              <a:gd name="T5" fmla="*/ 0 h 353"/>
                              <a:gd name="T6" fmla="*/ 363 w 363"/>
                              <a:gd name="T7" fmla="*/ 176 h 353"/>
                              <a:gd name="T8" fmla="*/ 363 w 363"/>
                              <a:gd name="T9" fmla="*/ 177 h 353"/>
                              <a:gd name="T10" fmla="*/ 181 w 363"/>
                              <a:gd name="T11" fmla="*/ 353 h 353"/>
                              <a:gd name="T12" fmla="*/ 0 w 363"/>
                              <a:gd name="T13" fmla="*/ 178 h 353"/>
                              <a:gd name="T14" fmla="*/ 285 w 363"/>
                              <a:gd name="T15" fmla="*/ 178 h 353"/>
                              <a:gd name="T16" fmla="*/ 285 w 363"/>
                              <a:gd name="T17" fmla="*/ 177 h 353"/>
                              <a:gd name="T18" fmla="*/ 181 w 363"/>
                              <a:gd name="T19" fmla="*/ 69 h 353"/>
                              <a:gd name="T20" fmla="*/ 79 w 363"/>
                              <a:gd name="T21" fmla="*/ 176 h 353"/>
                              <a:gd name="T22" fmla="*/ 79 w 363"/>
                              <a:gd name="T23" fmla="*/ 177 h 353"/>
                              <a:gd name="T24" fmla="*/ 182 w 363"/>
                              <a:gd name="T25" fmla="*/ 284 h 353"/>
                              <a:gd name="T26" fmla="*/ 285 w 363"/>
                              <a:gd name="T27" fmla="*/ 17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3" h="353">
                                <a:moveTo>
                                  <a:pt x="0" y="178"/>
                                </a:moveTo>
                                <a:cubicBezTo>
                                  <a:pt x="0" y="177"/>
                                  <a:pt x="0" y="177"/>
                                  <a:pt x="0" y="177"/>
                                </a:cubicBezTo>
                                <a:cubicBezTo>
                                  <a:pt x="0" y="80"/>
                                  <a:pt x="77" y="0"/>
                                  <a:pt x="182" y="0"/>
                                </a:cubicBezTo>
                                <a:cubicBezTo>
                                  <a:pt x="288" y="0"/>
                                  <a:pt x="363" y="79"/>
                                  <a:pt x="363" y="176"/>
                                </a:cubicBezTo>
                                <a:cubicBezTo>
                                  <a:pt x="363" y="177"/>
                                  <a:pt x="363" y="177"/>
                                  <a:pt x="363" y="177"/>
                                </a:cubicBezTo>
                                <a:cubicBezTo>
                                  <a:pt x="363" y="274"/>
                                  <a:pt x="287" y="353"/>
                                  <a:pt x="181" y="353"/>
                                </a:cubicBezTo>
                                <a:cubicBezTo>
                                  <a:pt x="76" y="353"/>
                                  <a:pt x="0" y="275"/>
                                  <a:pt x="0" y="178"/>
                                </a:cubicBezTo>
                                <a:moveTo>
                                  <a:pt x="285" y="178"/>
                                </a:moveTo>
                                <a:cubicBezTo>
                                  <a:pt x="285" y="177"/>
                                  <a:pt x="285" y="177"/>
                                  <a:pt x="285" y="177"/>
                                </a:cubicBezTo>
                                <a:cubicBezTo>
                                  <a:pt x="285" y="118"/>
                                  <a:pt x="242" y="69"/>
                                  <a:pt x="181" y="69"/>
                                </a:cubicBezTo>
                                <a:cubicBezTo>
                                  <a:pt x="121" y="69"/>
                                  <a:pt x="79" y="117"/>
                                  <a:pt x="79" y="176"/>
                                </a:cubicBezTo>
                                <a:cubicBezTo>
                                  <a:pt x="79" y="177"/>
                                  <a:pt x="79" y="177"/>
                                  <a:pt x="79" y="177"/>
                                </a:cubicBezTo>
                                <a:cubicBezTo>
                                  <a:pt x="79" y="235"/>
                                  <a:pt x="122" y="284"/>
                                  <a:pt x="182" y="284"/>
                                </a:cubicBezTo>
                                <a:cubicBezTo>
                                  <a:pt x="243" y="284"/>
                                  <a:pt x="285" y="236"/>
                                  <a:pt x="285" y="178"/>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1" name="Freeform 39"/>
                        <wps:cNvSpPr>
                          <a:spLocks/>
                        </wps:cNvSpPr>
                        <wps:spPr bwMode="auto">
                          <a:xfrm>
                            <a:off x="756920" y="147955"/>
                            <a:ext cx="313055" cy="313690"/>
                          </a:xfrm>
                          <a:custGeom>
                            <a:avLst/>
                            <a:gdLst>
                              <a:gd name="T0" fmla="*/ 0 w 493"/>
                              <a:gd name="T1" fmla="*/ 0 h 494"/>
                              <a:gd name="T2" fmla="*/ 116 w 493"/>
                              <a:gd name="T3" fmla="*/ 0 h 494"/>
                              <a:gd name="T4" fmla="*/ 246 w 493"/>
                              <a:gd name="T5" fmla="*/ 208 h 494"/>
                              <a:gd name="T6" fmla="*/ 376 w 493"/>
                              <a:gd name="T7" fmla="*/ 0 h 494"/>
                              <a:gd name="T8" fmla="*/ 493 w 493"/>
                              <a:gd name="T9" fmla="*/ 0 h 494"/>
                              <a:gd name="T10" fmla="*/ 493 w 493"/>
                              <a:gd name="T11" fmla="*/ 494 h 494"/>
                              <a:gd name="T12" fmla="*/ 384 w 493"/>
                              <a:gd name="T13" fmla="*/ 494 h 494"/>
                              <a:gd name="T14" fmla="*/ 384 w 493"/>
                              <a:gd name="T15" fmla="*/ 170 h 494"/>
                              <a:gd name="T16" fmla="*/ 246 w 493"/>
                              <a:gd name="T17" fmla="*/ 382 h 494"/>
                              <a:gd name="T18" fmla="*/ 243 w 493"/>
                              <a:gd name="T19" fmla="*/ 382 h 494"/>
                              <a:gd name="T20" fmla="*/ 106 w 493"/>
                              <a:gd name="T21" fmla="*/ 173 h 494"/>
                              <a:gd name="T22" fmla="*/ 106 w 493"/>
                              <a:gd name="T23" fmla="*/ 494 h 494"/>
                              <a:gd name="T24" fmla="*/ 0 w 493"/>
                              <a:gd name="T25" fmla="*/ 494 h 494"/>
                              <a:gd name="T26" fmla="*/ 0 w 493"/>
                              <a:gd name="T2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3" h="494">
                                <a:moveTo>
                                  <a:pt x="0" y="0"/>
                                </a:moveTo>
                                <a:lnTo>
                                  <a:pt x="116" y="0"/>
                                </a:lnTo>
                                <a:lnTo>
                                  <a:pt x="246" y="208"/>
                                </a:lnTo>
                                <a:lnTo>
                                  <a:pt x="376" y="0"/>
                                </a:lnTo>
                                <a:lnTo>
                                  <a:pt x="493" y="0"/>
                                </a:lnTo>
                                <a:lnTo>
                                  <a:pt x="493" y="494"/>
                                </a:lnTo>
                                <a:lnTo>
                                  <a:pt x="384" y="494"/>
                                </a:lnTo>
                                <a:lnTo>
                                  <a:pt x="384" y="170"/>
                                </a:lnTo>
                                <a:lnTo>
                                  <a:pt x="246" y="382"/>
                                </a:lnTo>
                                <a:lnTo>
                                  <a:pt x="243" y="382"/>
                                </a:lnTo>
                                <a:lnTo>
                                  <a:pt x="106" y="173"/>
                                </a:lnTo>
                                <a:lnTo>
                                  <a:pt x="106"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2" name="Freeform 40"/>
                        <wps:cNvSpPr>
                          <a:spLocks noEditPoints="1"/>
                        </wps:cNvSpPr>
                        <wps:spPr bwMode="auto">
                          <a:xfrm>
                            <a:off x="1146810" y="147955"/>
                            <a:ext cx="264795" cy="313690"/>
                          </a:xfrm>
                          <a:custGeom>
                            <a:avLst/>
                            <a:gdLst>
                              <a:gd name="T0" fmla="*/ 0 w 290"/>
                              <a:gd name="T1" fmla="*/ 0 h 342"/>
                              <a:gd name="T2" fmla="*/ 158 w 290"/>
                              <a:gd name="T3" fmla="*/ 0 h 342"/>
                              <a:gd name="T4" fmla="*/ 248 w 290"/>
                              <a:gd name="T5" fmla="*/ 30 h 342"/>
                              <a:gd name="T6" fmla="*/ 271 w 290"/>
                              <a:gd name="T7" fmla="*/ 88 h 342"/>
                              <a:gd name="T8" fmla="*/ 271 w 290"/>
                              <a:gd name="T9" fmla="*/ 89 h 342"/>
                              <a:gd name="T10" fmla="*/ 226 w 290"/>
                              <a:gd name="T11" fmla="*/ 163 h 342"/>
                              <a:gd name="T12" fmla="*/ 290 w 290"/>
                              <a:gd name="T13" fmla="*/ 247 h 342"/>
                              <a:gd name="T14" fmla="*/ 290 w 290"/>
                              <a:gd name="T15" fmla="*/ 248 h 342"/>
                              <a:gd name="T16" fmla="*/ 162 w 290"/>
                              <a:gd name="T17" fmla="*/ 342 h 342"/>
                              <a:gd name="T18" fmla="*/ 0 w 290"/>
                              <a:gd name="T19" fmla="*/ 342 h 342"/>
                              <a:gd name="T20" fmla="*/ 0 w 290"/>
                              <a:gd name="T21" fmla="*/ 0 h 342"/>
                              <a:gd name="T22" fmla="*/ 196 w 290"/>
                              <a:gd name="T23" fmla="*/ 101 h 342"/>
                              <a:gd name="T24" fmla="*/ 147 w 290"/>
                              <a:gd name="T25" fmla="*/ 66 h 342"/>
                              <a:gd name="T26" fmla="*/ 73 w 290"/>
                              <a:gd name="T27" fmla="*/ 66 h 342"/>
                              <a:gd name="T28" fmla="*/ 73 w 290"/>
                              <a:gd name="T29" fmla="*/ 138 h 342"/>
                              <a:gd name="T30" fmla="*/ 142 w 290"/>
                              <a:gd name="T31" fmla="*/ 138 h 342"/>
                              <a:gd name="T32" fmla="*/ 196 w 290"/>
                              <a:gd name="T33" fmla="*/ 102 h 342"/>
                              <a:gd name="T34" fmla="*/ 196 w 290"/>
                              <a:gd name="T35" fmla="*/ 101 h 342"/>
                              <a:gd name="T36" fmla="*/ 160 w 290"/>
                              <a:gd name="T37" fmla="*/ 200 h 342"/>
                              <a:gd name="T38" fmla="*/ 73 w 290"/>
                              <a:gd name="T39" fmla="*/ 200 h 342"/>
                              <a:gd name="T40" fmla="*/ 73 w 290"/>
                              <a:gd name="T41" fmla="*/ 276 h 342"/>
                              <a:gd name="T42" fmla="*/ 162 w 290"/>
                              <a:gd name="T43" fmla="*/ 276 h 342"/>
                              <a:gd name="T44" fmla="*/ 215 w 290"/>
                              <a:gd name="T45" fmla="*/ 239 h 342"/>
                              <a:gd name="T46" fmla="*/ 215 w 290"/>
                              <a:gd name="T47" fmla="*/ 238 h 342"/>
                              <a:gd name="T48" fmla="*/ 160 w 290"/>
                              <a:gd name="T49" fmla="*/ 20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0" h="342">
                                <a:moveTo>
                                  <a:pt x="0" y="0"/>
                                </a:moveTo>
                                <a:cubicBezTo>
                                  <a:pt x="158" y="0"/>
                                  <a:pt x="158" y="0"/>
                                  <a:pt x="158" y="0"/>
                                </a:cubicBezTo>
                                <a:cubicBezTo>
                                  <a:pt x="197" y="0"/>
                                  <a:pt x="228" y="11"/>
                                  <a:pt x="248" y="30"/>
                                </a:cubicBezTo>
                                <a:cubicBezTo>
                                  <a:pt x="263" y="46"/>
                                  <a:pt x="271" y="65"/>
                                  <a:pt x="271" y="88"/>
                                </a:cubicBezTo>
                                <a:cubicBezTo>
                                  <a:pt x="271" y="89"/>
                                  <a:pt x="271" y="89"/>
                                  <a:pt x="271" y="89"/>
                                </a:cubicBezTo>
                                <a:cubicBezTo>
                                  <a:pt x="271" y="128"/>
                                  <a:pt x="251" y="149"/>
                                  <a:pt x="226" y="163"/>
                                </a:cubicBezTo>
                                <a:cubicBezTo>
                                  <a:pt x="266" y="178"/>
                                  <a:pt x="290" y="201"/>
                                  <a:pt x="290" y="247"/>
                                </a:cubicBezTo>
                                <a:cubicBezTo>
                                  <a:pt x="290" y="248"/>
                                  <a:pt x="290" y="248"/>
                                  <a:pt x="290" y="248"/>
                                </a:cubicBezTo>
                                <a:cubicBezTo>
                                  <a:pt x="290" y="310"/>
                                  <a:pt x="239" y="342"/>
                                  <a:pt x="162" y="342"/>
                                </a:cubicBezTo>
                                <a:cubicBezTo>
                                  <a:pt x="0" y="342"/>
                                  <a:pt x="0" y="342"/>
                                  <a:pt x="0" y="342"/>
                                </a:cubicBezTo>
                                <a:lnTo>
                                  <a:pt x="0" y="0"/>
                                </a:lnTo>
                                <a:close/>
                                <a:moveTo>
                                  <a:pt x="196" y="101"/>
                                </a:moveTo>
                                <a:cubicBezTo>
                                  <a:pt x="196" y="78"/>
                                  <a:pt x="179" y="66"/>
                                  <a:pt x="147" y="66"/>
                                </a:cubicBezTo>
                                <a:cubicBezTo>
                                  <a:pt x="73" y="66"/>
                                  <a:pt x="73" y="66"/>
                                  <a:pt x="73" y="66"/>
                                </a:cubicBezTo>
                                <a:cubicBezTo>
                                  <a:pt x="73" y="138"/>
                                  <a:pt x="73" y="138"/>
                                  <a:pt x="73" y="138"/>
                                </a:cubicBezTo>
                                <a:cubicBezTo>
                                  <a:pt x="142" y="138"/>
                                  <a:pt x="142" y="138"/>
                                  <a:pt x="142" y="138"/>
                                </a:cubicBezTo>
                                <a:cubicBezTo>
                                  <a:pt x="175" y="138"/>
                                  <a:pt x="196" y="127"/>
                                  <a:pt x="196" y="102"/>
                                </a:cubicBezTo>
                                <a:lnTo>
                                  <a:pt x="196" y="101"/>
                                </a:lnTo>
                                <a:close/>
                                <a:moveTo>
                                  <a:pt x="160" y="200"/>
                                </a:moveTo>
                                <a:cubicBezTo>
                                  <a:pt x="73" y="200"/>
                                  <a:pt x="73" y="200"/>
                                  <a:pt x="73" y="200"/>
                                </a:cubicBezTo>
                                <a:cubicBezTo>
                                  <a:pt x="73" y="276"/>
                                  <a:pt x="73" y="276"/>
                                  <a:pt x="73" y="276"/>
                                </a:cubicBezTo>
                                <a:cubicBezTo>
                                  <a:pt x="162" y="276"/>
                                  <a:pt x="162" y="276"/>
                                  <a:pt x="162" y="276"/>
                                </a:cubicBezTo>
                                <a:cubicBezTo>
                                  <a:pt x="195" y="276"/>
                                  <a:pt x="215" y="264"/>
                                  <a:pt x="215" y="239"/>
                                </a:cubicBezTo>
                                <a:cubicBezTo>
                                  <a:pt x="215" y="238"/>
                                  <a:pt x="215" y="238"/>
                                  <a:pt x="215" y="238"/>
                                </a:cubicBezTo>
                                <a:cubicBezTo>
                                  <a:pt x="215" y="215"/>
                                  <a:pt x="198" y="200"/>
                                  <a:pt x="160" y="200"/>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3" name="Freeform 41"/>
                        <wps:cNvSpPr>
                          <a:spLocks/>
                        </wps:cNvSpPr>
                        <wps:spPr bwMode="auto">
                          <a:xfrm>
                            <a:off x="1610360" y="147955"/>
                            <a:ext cx="259715" cy="313690"/>
                          </a:xfrm>
                          <a:custGeom>
                            <a:avLst/>
                            <a:gdLst>
                              <a:gd name="T0" fmla="*/ 150 w 409"/>
                              <a:gd name="T1" fmla="*/ 100 h 494"/>
                              <a:gd name="T2" fmla="*/ 0 w 409"/>
                              <a:gd name="T3" fmla="*/ 100 h 494"/>
                              <a:gd name="T4" fmla="*/ 0 w 409"/>
                              <a:gd name="T5" fmla="*/ 0 h 494"/>
                              <a:gd name="T6" fmla="*/ 409 w 409"/>
                              <a:gd name="T7" fmla="*/ 0 h 494"/>
                              <a:gd name="T8" fmla="*/ 409 w 409"/>
                              <a:gd name="T9" fmla="*/ 100 h 494"/>
                              <a:gd name="T10" fmla="*/ 260 w 409"/>
                              <a:gd name="T11" fmla="*/ 100 h 494"/>
                              <a:gd name="T12" fmla="*/ 260 w 409"/>
                              <a:gd name="T13" fmla="*/ 494 h 494"/>
                              <a:gd name="T14" fmla="*/ 150 w 409"/>
                              <a:gd name="T15" fmla="*/ 494 h 494"/>
                              <a:gd name="T16" fmla="*/ 150 w 409"/>
                              <a:gd name="T17" fmla="*/ 10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 h="494">
                                <a:moveTo>
                                  <a:pt x="150" y="100"/>
                                </a:moveTo>
                                <a:lnTo>
                                  <a:pt x="0" y="100"/>
                                </a:lnTo>
                                <a:lnTo>
                                  <a:pt x="0" y="0"/>
                                </a:lnTo>
                                <a:lnTo>
                                  <a:pt x="409" y="0"/>
                                </a:lnTo>
                                <a:lnTo>
                                  <a:pt x="409" y="100"/>
                                </a:lnTo>
                                <a:lnTo>
                                  <a:pt x="260" y="100"/>
                                </a:lnTo>
                                <a:lnTo>
                                  <a:pt x="260" y="494"/>
                                </a:lnTo>
                                <a:lnTo>
                                  <a:pt x="150" y="494"/>
                                </a:lnTo>
                                <a:lnTo>
                                  <a:pt x="150" y="10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4" name="Rectangle 42"/>
                        <wps:cNvSpPr>
                          <a:spLocks noChangeArrowheads="1"/>
                        </wps:cNvSpPr>
                        <wps:spPr bwMode="auto">
                          <a:xfrm>
                            <a:off x="1473835" y="391795"/>
                            <a:ext cx="69215" cy="6985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5" name="Rectangle 43"/>
                        <wps:cNvSpPr>
                          <a:spLocks noChangeArrowheads="1"/>
                        </wps:cNvSpPr>
                        <wps:spPr bwMode="auto">
                          <a:xfrm>
                            <a:off x="1473835" y="147955"/>
                            <a:ext cx="69215" cy="6858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6" name="Rectangle 44"/>
                        <wps:cNvSpPr>
                          <a:spLocks noChangeArrowheads="1"/>
                        </wps:cNvSpPr>
                        <wps:spPr bwMode="auto">
                          <a:xfrm>
                            <a:off x="1473835" y="269875"/>
                            <a:ext cx="69215" cy="69215"/>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5B79EB" id="RapportForsideLogo" o:spid="_x0000_s1026" style="position:absolute;margin-left:417pt;margin-top:748.2pt;width:140.3pt;height:45.9pt;z-index:251658247;mso-position-horizontal-relative:page;mso-position-vertical-relative:page;mso-width-relative:margin;mso-height-relative:margin" coordorigin="869,1422" coordsize="178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">
                <o:lock v:ext="edit" aspectratio="t"/>
                <v:shape id="Freeform 13" o:spid="_x0000_s1027" style="position:absolute;left:876;top:6381;width:736;height:870;visibility:visible;mso-wrap-style:square;v-text-anchor:top" coordsize="1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" path="m,l15,r,82l94,r20,l55,61r61,76l97,137,45,71,15,100r,37l,137,,xe" fillcolor="#010202" stroked="f">
                  <v:path arrowok="t" o:connecttype="custom" o:connectlocs="0,0;9525,0;9525,52070;59690,0;72390,0;34925,38735;73660,86995;61595,86995;28575,45085;9525,63500;9525,86995;0,86995;0,0" o:connectangles="0,0,0,0,0,0,0,0,0,0,0,0,0"/>
                </v:shape>
                <v:shape id="Freeform 14" o:spid="_x0000_s1028" style="position:absolute;left:1676;top:6591;width:667;height:679;visibility:visible;mso-wrap-style:square;v-text-anchor:top" coordsize="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" path="m,37v,,,,,c,17,16,,37,,58,,73,17,73,37v,,,,,c73,57,58,74,36,74,15,74,,57,,37t62,c62,37,62,37,62,37,62,22,51,10,36,10,21,10,11,22,11,37v,,,,,c11,52,22,64,37,64,52,64,62,52,62,37e" fillcolor="#010202" stroked="f">
                  <v:path arrowok="t" o:connecttype="custom" o:connectlocs="0,33973;0,33973;33794,0;66675,33973;66675,33973;32881,67945;0,33973;56628,33973;56628,33973;32881,9182;10047,33973;10047,33973;33794,58763;56628,33973" o:connectangles="0,0,0,0,0,0,0,0,0,0,0,0,0,0"/>
                  <o:lock v:ext="edit" verticies="t"/>
                </v:shape>
                <v:shape id="Freeform 15" o:spid="_x0000_s1029" style="position:absolute;left:2514;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" path="m,2v10,,10,,10,c10,14,10,14,10,14,15,7,21,,33,,44,,52,6,56,14,61,7,68,,80,v16,,26,11,26,29c106,72,106,72,106,72v-10,,-10,,-10,c96,31,96,31,96,31,96,17,89,10,78,10,67,10,58,18,58,32v,40,,40,,40c48,72,48,72,48,72v,-41,,-41,,-41c48,18,41,10,30,10,19,10,10,19,10,32v,40,,40,,40c,72,,72,,72l,2xe" fillcolor="#010202" stroked="f">
                  <v:path arrowok="t" o:connecttype="custom" o:connectlocs="0,1834;9166,1834;9166,12841;30246,0;51327,12841;73325,0;97155,26599;97155,66040;87989,66040;87989,28434;71491,9172;53160,29351;53160,66040;43995,66040;43995,28434;27497,9172;9166,29351;9166,66040;0,66040;0,1834" o:connectangles="0,0,0,0,0,0,0,0,0,0,0,0,0,0,0,0,0,0,0,0"/>
                </v:shape>
                <v:shape id="Freeform 16" o:spid="_x0000_s1030" style="position:absolute;left:3695;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" path="m,2v10,,10,,10,c10,14,10,14,10,14,15,7,21,,33,,44,,52,6,55,14,60,7,68,,80,v16,,26,11,26,29c106,72,106,72,106,72v-10,,-10,,-10,c96,31,96,31,96,31,96,17,89,10,77,10,67,10,58,18,58,32v,40,,40,,40c48,72,48,72,48,72v,-41,,-41,,-41c48,18,41,10,30,10,19,10,10,19,10,32v,40,,40,,40c,72,,72,,72l,2xe" fillcolor="#010202" stroked="f">
                  <v:path arrowok="t" o:connecttype="custom" o:connectlocs="0,1834;9166,1834;9166,12841;30246,0;50411,12841;73325,0;97155,26599;97155,66040;87989,66040;87989,28434;70575,9172;53160,29351;53160,66040;43995,66040;43995,28434;27497,9172;9166,29351;9166,66040;0,66040;0,1834" o:connectangles="0,0,0,0,0,0,0,0,0,0,0,0,0,0,0,0,0,0,0,0"/>
                </v:shape>
                <v:shape id="Freeform 17" o:spid="_x0000_s1031" style="position:absolute;left:4870;top:6610;width:559;height:654;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" path="m,43c,,,,,,10,,10,,10,v,41,,41,,41c10,54,17,62,29,62v12,,21,-9,21,-22c50,,50,,50,,61,,61,,61,v,70,,70,,70c50,70,50,70,50,70v,-12,,-12,,-12c46,65,39,71,26,71,10,71,,60,,43e" fillcolor="#010202" stroked="f">
                  <v:path arrowok="t" o:connecttype="custom" o:connectlocs="0,39611;0,0;9161,0;9161,37769;26566,57114;45803,36848;45803,0;55880,0;55880,64484;45803,64484;45803,53429;23818,65405;0,39611" o:connectangles="0,0,0,0,0,0,0,0,0,0,0,0,0"/>
                </v:shape>
                <v:shape id="Freeform 18" o:spid="_x0000_s1032" style="position:absolute;left:5638;top:6591;width:559;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" path="m,2v11,,11,,11,c11,14,11,14,11,14,15,6,23,,35,,52,,61,12,61,28v,44,,44,,44c51,72,51,72,51,72v,-41,,-41,,-41c51,18,44,10,32,10,20,10,11,19,11,32v,40,,40,,40c,72,,72,,72l,2xe" fillcolor="#010202" stroked="f">
                  <v:path arrowok="t" o:connecttype="custom" o:connectlocs="0,1834;10077,1834;10077,12841;32062,0;55880,25682;55880,66040;46719,66040;46719,28434;29314,9172;10077,29351;10077,66040;0,66040;0,1834" o:connectangles="0,0,0,0,0,0,0,0,0,0,0,0,0"/>
                </v:shape>
                <v:shape id="Freeform 19" o:spid="_x0000_s1033" style="position:absolute;left:6362;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20" o:spid="_x0000_s1034" style="position:absolute;left:7137;top:6591;width:356;height:660;visibility:visible;mso-wrap-style:square;v-text-anchor:top" coordsize="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" path="m,2v10,,10,,10,c10,20,10,20,10,20,16,9,26,,39,1v,11,,11,,11c38,12,38,12,38,12,23,12,10,23,10,44v,28,,28,,28c,72,,72,,72l,2xe" fillcolor="#010202" stroked="f">
                  <v:path arrowok="t" o:connecttype="custom" o:connectlocs="0,1834;9118,1834;9118,18344;35560,917;35560,11007;34648,11007;9118,40358;9118,66040;0,66040;0,1834" o:connectangles="0,0,0,0,0,0,0,0,0,0"/>
                </v:shape>
                <v:shape id="Freeform 21" o:spid="_x0000_s1035" style="position:absolute;left:7639;top:6591;width:558;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" path="m,2v10,,10,,10,c10,14,10,14,10,14,15,6,22,,34,,51,,61,12,61,28v,44,,44,,44c51,72,51,72,51,72v,-41,,-41,,-41c51,18,44,10,31,10,19,10,10,19,10,32v,40,,40,,40c,72,,72,,72l,2xe" fillcolor="#010202" stroked="f">
                  <v:path arrowok="t" o:connecttype="custom" o:connectlocs="0,1834;9161,1834;9161,12841;31146,0;55880,25682;55880,66040;46719,66040;46719,28434;28398,9172;9161,29351;9161,66040;0,66040;0,1834" o:connectangles="0,0,0,0,0,0,0,0,0,0,0,0,0"/>
                </v:shape>
                <v:shape id="Freeform 22" o:spid="_x0000_s1036" style="position:absolute;left:8362;top:6591;width:604;height:679;visibility:visible;mso-wrap-style:square;v-text-anchor:top" coordsize="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" path="m35,64v10,,17,-3,22,-9c64,60,64,60,64,60,57,68,48,74,35,74,16,74,,59,,37,,17,14,,34,,54,,66,17,66,38v,,,2,,3c11,41,11,41,11,41v1,15,12,23,24,23m56,33c54,20,47,9,33,9,21,9,12,19,11,33r45,xe" fillcolor="#010202" stroked="f">
                  <v:path arrowok="t" o:connecttype="custom" o:connectlocs="31991,58763;52099,50500;58497,55091;31991,67945;0,33973;31077,0;60325,34891;60325,37645;10054,37645;31991,58763;51185,30300;30163,8264;10054,30300;51185,30300" o:connectangles="0,0,0,0,0,0,0,0,0,0,0,0,0,0"/>
                  <o:lock v:ext="edit" verticies="t"/>
                </v:shape>
                <v:shape id="Freeform 23" o:spid="_x0000_s1037" style="position:absolute;left:9086;top:6604;width:496;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" path="m,62c5,55,5,55,5,55v8,5,16,8,24,8c38,63,44,59,44,52v,,,,,c44,45,35,42,26,40,15,37,3,33,3,20v,,,,,c3,8,13,,27,v8,,18,3,25,7c47,15,47,15,47,15,41,11,33,8,27,8,18,8,13,13,13,19v,,,,,c13,26,22,28,31,31v11,3,23,7,23,20c54,51,54,51,54,51,54,65,43,72,29,72,19,72,8,68,,62e" fillcolor="#010202" stroked="f">
                  <v:path arrowok="t" o:connecttype="custom" o:connectlocs="0,56868;4586,50447;26599,57785;40358,47696;40358,47696;23848,36689;2752,18344;2752,18344;24765,0;47696,6421;43109,13758;24765,7338;11924,17427;11924,17427;28434,28434;49530,46778;49530,46778;26599,66040;0,56868" o:connectangles="0,0,0,0,0,0,0,0,0,0,0,0,0,0,0,0,0,0,0"/>
                </v:shape>
                <v:shape id="Freeform 24" o:spid="_x0000_s1038" style="position:absolute;left:10128;top:6362;width:108;height:889;visibility:visible;mso-wrap-style:square;v-text-anchor:top" coordsize="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" path="m,l17,r,17l,17,,xm2,39r14,l16,140r-14,l2,39xe" fillcolor="#010202" stroked="f">
                  <v:path arrowok="t" o:connecttype="custom" o:connectlocs="0,0;10795,0;10795,10795;0,10795;0,0;1270,24765;10160,24765;10160,88900;1270,88900;1270,24765" o:connectangles="0,0,0,0,0,0,0,0,0,0"/>
                  <o:lock v:ext="edit" verticies="t"/>
                </v:shape>
                <v:shape id="Freeform 25" o:spid="_x0000_s1039" style="position:absolute;left:10394;top:6419;width:394;height:845;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" path="m10,72v,-42,,-42,,-42c,30,,30,,30,,21,,21,,21v10,,10,,10,c10,,10,,10,,20,,20,,20,v,21,,21,,21c43,21,43,21,43,21v,9,,9,,9c20,30,20,30,20,30v,41,,41,,41c20,80,25,83,32,83v4,,7,-1,10,-3c42,89,42,89,42,89v-3,2,-7,3,-12,3c18,92,10,87,10,72e" fillcolor="#010202" stroked="f">
                  <v:path arrowok="t" o:connecttype="custom" o:connectlocs="9156,66095;9156,27540;0,27540;0,19278;9156,19278;9156,0;18312,0;18312,19278;39370,19278;39370,27540;18312,27540;18312,65177;29299,76193;38454,73439;38454,81701;27467,84455;9156,66095" o:connectangles="0,0,0,0,0,0,0,0,0,0,0,0,0,0,0,0,0"/>
                </v:shape>
                <v:rect id="Rectangle 26" o:spid="_x0000_s1040" style="position:absolute;left:10928;top:6832;width:34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" fillcolor="#010202" stroked="f">
                  <v:textbox inset="0,0,0,0"/>
                </v:rect>
                <v:shape id="Freeform 27" o:spid="_x0000_s1041" style="position:absolute;left:11410;top:6337;width:381;height:914;visibility:visible;mso-wrap-style:square;v-text-anchor:top" coordsize="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" path="m9,39c,39,,39,,39,,30,,30,,30v9,,9,,9,c9,24,9,24,9,24,9,16,11,10,15,6,19,2,24,,30,v5,,9,1,12,2c42,11,42,11,42,11,38,10,35,10,32,10v-8,,-12,4,-12,14c20,30,20,30,20,30v22,,22,,22,c42,39,42,39,42,39v-22,,-22,,-22,c20,100,20,100,20,100v-11,,-11,,-11,l9,39xe" fillcolor="#010202" stroked="f">
                  <v:path arrowok="t" o:connecttype="custom" o:connectlocs="8164,35662;0,35662;0,27432;8164,27432;8164,21946;13607,5486;27214,0;38100,1829;38100,10058;29029,9144;18143,21946;18143,27432;38100,27432;38100,35662;18143,35662;18143,91440;8164,91440;8164,35662" o:connectangles="0,0,0,0,0,0,0,0,0,0,0,0,0,0,0,0,0,0"/>
                </v:shape>
                <v:shape id="Freeform 28" o:spid="_x0000_s1042" style="position:absolute;left:11849;top:6591;width:1060;height:679;visibility:visible;mso-wrap-style:square;v-text-anchor:top" coordsize="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" path="m,52c,51,,51,,51,,36,12,28,29,28v9,,14,2,21,3c50,29,50,29,50,29,50,17,42,10,30,10v-8,,-14,2,-21,5c6,7,6,7,6,7,14,3,21,1,31,1v13,,22,5,26,15c62,7,72,,84,v20,,32,17,32,38c116,38,116,40,116,41v-56,,-56,,-56,c62,56,73,64,85,64v10,,16,-3,22,-9c114,60,114,60,114,60,107,68,98,74,85,74,73,74,63,68,57,59,49,67,37,73,26,73,13,73,,66,,52t53,1c51,48,50,44,50,39,45,38,38,37,30,37,18,37,10,42,10,51v,,,,,c10,60,19,65,28,65v12,,18,-5,25,-12m105,33c104,20,97,9,83,9,71,9,62,19,60,33r45,xe" fillcolor="#010202" stroked="f">
                  <v:path arrowok="t" o:connecttype="custom" o:connectlocs="0,47745;0,46827;26511,25709;45709,28463;45709,26627;27425,9182;8228,13773;5485,6427;28340,918;52108,14691;76791,0;106045,34891;106045,37645;54851,37645;77705,58763;97817,50500;104217,55091;77705,67945;52108,54172;23769,67027;0,47745;48452,48663;45709,35809;27425,33973;9142,46827;9142,46827;25597,59681;48452,48663;95989,30300;75877,8264;54851,30300;95989,30300" o:connectangles="0,0,0,0,0,0,0,0,0,0,0,0,0,0,0,0,0,0,0,0,0,0,0,0,0,0,0,0,0,0,0,0"/>
                  <o:lock v:ext="edit" verticies="t"/>
                </v:shape>
                <v:rect id="Rectangle 29" o:spid="_x0000_s1043" style="position:absolute;left:13087;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" fillcolor="#010202" stroked="f">
                  <v:textbox inset="0,0,0,0"/>
                </v:rect>
                <v:rect id="Rectangle 30" o:spid="_x0000_s1044" style="position:absolute;left:13411;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" fillcolor="#010202" stroked="f">
                  <v:textbox inset="0,0,0,0"/>
                </v:rect>
                <v:shape id="Freeform 31" o:spid="_x0000_s1045" style="position:absolute;left:13690;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32" o:spid="_x0000_s1046" style="position:absolute;left:14414;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" path="m,62c5,55,5,55,5,55v8,5,16,8,25,8c38,63,44,59,44,52v,,,,,c44,45,36,42,27,40,16,37,3,33,3,20v,,,,,c3,8,13,,27,v9,,18,3,25,7c48,15,48,15,48,15,41,11,34,8,27,8,19,8,13,13,13,19v,,,,,c13,26,22,28,31,31v11,3,23,7,23,20c54,51,54,51,54,51,54,65,43,72,29,72,19,72,8,68,,62e" fillcolor="#010202" stroked="f">
                  <v:path arrowok="t" o:connecttype="custom" o:connectlocs="0,56868;4527,50447;27164,57785;39840,47696;39840,47696;24448,36689;2716,18344;2716,18344;24448,0;47084,6421;43462,13758;24448,7338;11771,17427;11771,17427;28069,28434;48895,46778;48895,46778;26258,66040;0,56868" o:connectangles="0,0,0,0,0,0,0,0,0,0,0,0,0,0,0,0,0,0,0"/>
                </v:shape>
                <v:shape id="Freeform 33" o:spid="_x0000_s1047" style="position:absolute;left:15017;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" path="m,62c6,55,6,55,6,55v7,5,16,8,24,8c38,63,44,59,44,52v,,,,,c44,45,36,42,27,40,16,37,4,33,4,20v,,,,,c4,8,14,,28,v8,,18,3,25,7c48,15,48,15,48,15,42,11,34,8,27,8,19,8,14,13,14,19v,,,,,c14,26,22,28,32,31v11,3,22,7,22,20c54,51,54,51,54,51,54,65,43,72,29,72,19,72,8,68,,62e" fillcolor="#010202" stroked="f">
                  <v:path arrowok="t" o:connecttype="custom" o:connectlocs="0,56868;5433,50447;27164,57785;39840,47696;39840,47696;24448,36689;3622,18344;3622,18344;25353,0;47990,6421;43462,13758;24448,7338;12676,17427;12676,17427;28975,28434;48895,46778;48895,46778;26258,66040;0,56868" o:connectangles="0,0,0,0,0,0,0,0,0,0,0,0,0,0,0,0,0,0,0"/>
                </v:shape>
                <v:shape id="Freeform 34" o:spid="_x0000_s1048" style="position:absolute;left:15690;top:6343;width:572;height:90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" path="m,l15,r,98l69,42r19,l45,85r45,58l71,143,35,96,15,117r,26l,143,,xe" fillcolor="#010202" stroked="f">
                  <v:path arrowok="t" o:connecttype="custom" o:connectlocs="0,0;9525,0;9525,62230;43815,26670;55880,26670;28575,53975;57150,90805;45085,90805;22225,60960;9525,74295;9525,90805;0,90805;0,0" o:connectangles="0,0,0,0,0,0,0,0,0,0,0,0,0"/>
                </v:shape>
                <v:shape id="Freeform 35" o:spid="_x0000_s1049" style="position:absolute;left:16332;top:6604;width:571;height:660;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" path="m,51c,50,,50,,50,,35,12,27,30,27v9,,15,2,22,3c52,28,52,28,52,28,52,16,44,9,31,9v-8,,-15,2,-21,5c6,6,6,6,6,6,14,2,22,,32,,42,,50,3,55,8v4,4,7,11,7,20c62,71,62,71,62,71v-10,,-10,,-10,c52,61,52,61,52,61,47,67,39,72,26,72,13,72,,65,,51m52,45v,-6,,-6,,-6c47,37,40,36,31,36,18,36,11,41,11,50v,,,,,c11,59,19,64,28,64v13,,24,-8,24,-19e" fillcolor="#010202" stroked="f">
                  <v:path arrowok="t" o:connecttype="custom" o:connectlocs="0,46778;0,45861;27653,24765;47932,27517;47932,25682;28575,8255;9218,12841;5531,5503;29497,0;50698,7338;57150,25682;57150,65123;47932,65123;47932,55951;23966,66040;0,46778;47932,41275;47932,35772;28575,33020;10140,45861;10140,45861;25810,58702;47932,41275" o:connectangles="0,0,0,0,0,0,0,0,0,0,0,0,0,0,0,0,0,0,0,0,0,0,0"/>
                  <o:lock v:ext="edit" verticies="t"/>
                </v:shape>
                <v:shape id="Freeform 36" o:spid="_x0000_s1050" style="position:absolute;left:17100;top:6343;width:654;height:921;visibility:visible;mso-wrap-style:square;v-text-anchor:top" coordsize="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" path="m10,86v,13,,13,,13c,99,,99,,99,,,,,,,10,,10,,10,v,43,,43,,43c16,35,24,27,37,27v17,,34,14,34,37c71,64,71,64,71,64v,23,-17,36,-34,36c24,100,16,93,10,86m60,64v,,,,,c60,47,49,37,35,37,22,37,10,48,10,64v,,,,,c10,80,22,91,35,91,49,91,60,81,60,64e" fillcolor="#010202" stroked="f">
                  <v:path arrowok="t" o:connecttype="custom" o:connectlocs="9212,79185;9212,91154;0,91154;0,0;9212,0;9212,39592;34084,24860;65405,58928;65405,58928;34084,92075;9212,79185;55272,58928;55272,58928;32242,34068;9212,58928;9212,58928;32242,83788;55272,58928" o:connectangles="0,0,0,0,0,0,0,0,0,0,0,0,0,0,0,0,0,0"/>
                  <o:lock v:ext="edit" verticies="t"/>
                </v:shape>
                <v:shape id="Freeform 37" o:spid="_x0000_s1051" style="position:absolute;left:869;top:1479;width:2845;height:3137;visibility:visible;mso-wrap-style:square;v-text-anchor:top" coordsize="44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" path="m,l108,r,215l308,,438,,238,209,448,494r-131,l164,283r-56,60l108,494,,494,,xe" fillcolor="#d70f28" stroked="f">
                  <v:path arrowok="t" o:connecttype="custom" o:connectlocs="0,0;68580,0;68580,136525;195580,0;278130,0;151130,132715;284480,313690;201295,313690;104140,179705;68580,217805;68580,313690;0,313690;0,0" o:connectangles="0,0,0,0,0,0,0,0,0,0,0,0,0"/>
                </v:shape>
                <v:shape id="Freeform 38" o:spid="_x0000_s1052" style="position:absolute;left:3657;top:1422;width:3328;height:3245;visibility:visible;mso-wrap-style:square;v-text-anchor:top" coordsize="36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" path="m,178v,-1,,-1,,-1c,80,77,,182,,288,,363,79,363,176v,1,,1,,1c363,274,287,353,181,353,76,353,,275,,178t285,c285,177,285,177,285,177,285,118,242,69,181,69,121,69,79,117,79,176v,1,,1,,1c79,235,122,284,182,284v61,,103,-48,103,-106e" fillcolor="#d70f28" stroked="f">
                  <v:path arrowok="t" o:connecttype="custom" o:connectlocs="0,163621;0,162702;166828,0;332740,161783;332740,162702;165912,324485;0,163621;261242,163621;261242,162702;165912,63426;72414,161783;72414,162702;166828,261059;261242,163621" o:connectangles="0,0,0,0,0,0,0,0,0,0,0,0,0,0"/>
                  <o:lock v:ext="edit" verticies="t"/>
                </v:shape>
                <v:shape id="Freeform 39" o:spid="_x0000_s1053" style="position:absolute;left:7569;top:1479;width:3130;height:3137;visibility:visible;mso-wrap-style:square;v-text-anchor:top" coordsize="49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" path="m,l116,,246,208,376,,493,r,494l384,494r,-324l246,382r-3,l106,173r,321l,494,,xe" fillcolor="#d70f28" stroked="f">
                  <v:path arrowok="t" o:connecttype="custom" o:connectlocs="0,0;73660,0;156210,132080;238760,0;313055,0;313055,313690;243840,313690;243840,107950;156210,242570;154305,242570;67310,109855;67310,313690;0,313690;0,0" o:connectangles="0,0,0,0,0,0,0,0,0,0,0,0,0,0"/>
                </v:shape>
                <v:shape id="Freeform 40" o:spid="_x0000_s1054" style="position:absolute;left:11468;top:1479;width:2648;height:3137;visibility:visible;mso-wrap-style:square;v-text-anchor:top" coordsize="29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" path="m,c158,,158,,158,v39,,70,11,90,30c263,46,271,65,271,88v,1,,1,,1c271,128,251,149,226,163v40,15,64,38,64,84c290,248,290,248,290,248v,62,-51,94,-128,94c,342,,342,,342l,xm196,101c196,78,179,66,147,66v-74,,-74,,-74,c73,138,73,138,73,138v69,,69,,69,c175,138,196,127,196,102r,-1xm160,200v-87,,-87,,-87,c73,276,73,276,73,276v89,,89,,89,c195,276,215,264,215,239v,-1,,-1,,-1c215,215,198,200,160,200e" fillcolor="#d70f28" stroked="f">
                  <v:path arrowok="t" o:connecttype="custom" o:connectlocs="0,0;144268,0;226445,27517;247446,80716;247446,81633;206357,149507;264795,226554;264795,227471;147920,313690;0,313690;0,0;178965,92639;134224,60537;66655,60537;66655,126577;129658,126577;178965,93557;178965,92639;146094,183444;66655,183444;66655,253153;147920,253153;196314,219216;196314,218299;146094,183444" o:connectangles="0,0,0,0,0,0,0,0,0,0,0,0,0,0,0,0,0,0,0,0,0,0,0,0,0"/>
                  <o:lock v:ext="edit" verticies="t"/>
                </v:shape>
                <v:shape id="Freeform 41" o:spid="_x0000_s1055" style="position:absolute;left:16103;top:1479;width:2597;height:3137;visibility:visible;mso-wrap-style:square;v-text-anchor:top" coordsize="40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" path="m150,100l,100,,,409,r,100l260,100r,394l150,494r,-394xe" fillcolor="#d70f28" stroked="f">
                  <v:path arrowok="t" o:connecttype="custom" o:connectlocs="95250,63500;0,63500;0,0;259715,0;259715,63500;165100,63500;165100,313690;95250,313690;95250,63500" o:connectangles="0,0,0,0,0,0,0,0,0"/>
                </v:shape>
                <v:rect id="Rectangle 42" o:spid="_x0000_s1056" style="position:absolute;left:14738;top:3917;width:692;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" fillcolor="#d70f28" stroked="f">
                  <v:textbox inset="0,0,0,0"/>
                </v:rect>
                <v:rect id="Rectangle 43" o:spid="_x0000_s1057" style="position:absolute;left:14738;top:1479;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" fillcolor="#d70f28" stroked="f">
                  <v:textbox inset="0,0,0,0"/>
                </v:rect>
                <v:rect id="Rectangle 44" o:spid="_x0000_s1058" style="position:absolute;left:14738;top:2698;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" fillcolor="#d70f28" stroked="f">
                  <v:textbox inset="0,0,0,0"/>
                </v:rect>
                <w10:wrap anchorx="page" anchory="page"/>
              </v:group>
            </w:pict>
          </mc:Fallback>
        </mc:AlternateContent>
      </w:r>
      <w:r>
        <w:rPr>
          <w:noProof/>
          <w:lang w:eastAsia="da-DK"/>
        </w:rPr>
        <mc:AlternateContent>
          <mc:Choice Requires="wps">
            <w:drawing>
              <wp:anchor distT="0" distB="0" distL="114300" distR="114300" simplePos="0" relativeHeight="251658248" behindDoc="1" locked="0" layoutInCell="1" allowOverlap="1" wp14:anchorId="1D35F988" wp14:editId="72EB43B4">
                <wp:simplePos x="0" y="0"/>
                <wp:positionH relativeFrom="page">
                  <wp:posOffset>1403985</wp:posOffset>
                </wp:positionH>
                <wp:positionV relativeFrom="page">
                  <wp:posOffset>1151890</wp:posOffset>
                </wp:positionV>
                <wp:extent cx="6156000" cy="4572230"/>
                <wp:effectExtent l="0" t="0" r="0" b="0"/>
                <wp:wrapNone/>
                <wp:docPr id="2"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6000" cy="457223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C000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51EA5" id="RapportForsideGrafik" o:spid="_x0000_s1026" style="position:absolute;margin-left:110.55pt;margin-top:90.7pt;width:484.7pt;height:5in;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" path="m1945,610v-512,,-512,,-512,c1380,264,1081,,721,,323,,,323,,721v,398,323,721,721,721c1081,1442,1380,1178,1433,832v512,,512,,512,l1945,610xm721,1219c447,1219,223,996,223,721,223,446,447,223,721,223v275,,498,223,498,498c1219,996,996,1219,721,1219xe" fillcolor="#c00000" stroked="f">
                <v:path arrowok="t" o:connecttype="custom" o:connectlocs="6156000,1934161;4535500,1934161;2281993,0;0,2286115;2281993,4572230;4535500,2638069;6156000,2638069;6156000,1934161;2281993,3865151;705804,2286115;2281993,707079;3858182,2286115;2281993,3865151" o:connectangles="0,0,0,0,0,0,0,0,0,0,0,0,0"/>
                <o:lock v:ext="edit" aspectratio="t" verticies="t"/>
                <w10:wrap anchorx="page" anchory="page"/>
              </v:shape>
            </w:pict>
          </mc:Fallback>
        </mc:AlternateContent>
      </w:r>
      <w:r w:rsidR="00EA1501">
        <w:t>Ydelsesrefusion</w:t>
      </w:r>
    </w:p>
    <w:p w14:paraId="38681CF6" w14:textId="29B7786D" w:rsidR="00EC7D58" w:rsidRDefault="00FC5490" w:rsidP="00F00C11">
      <w:pPr>
        <w:pStyle w:val="Forside-Overskrift2"/>
      </w:pPr>
      <w:sdt>
        <w:sdtPr>
          <w:alias w:val="Dokumentnavn"/>
          <w:tag w:val="Dokumentnavn"/>
          <w:id w:val="822856888"/>
          <w:placeholder>
            <w:docPart w:val="5D349C7548F34C04AFD464E9D8B1A1A9"/>
          </w:placeholder>
          <w:dataBinding w:xpath="/root[1]/Dokumentnavn[1]" w:storeItemID="{C9173A95-52D0-47B9-BB88-F9F64158334A}"/>
          <w:text w:multiLine="1"/>
        </w:sdtPr>
        <w:sdtEndPr/>
        <w:sdtContent>
          <w:r w:rsidR="00EA1501">
            <w:t>Datavejledning</w:t>
          </w:r>
          <w:r w:rsidR="002C0822" w:rsidRPr="002C0822">
            <w:t xml:space="preserve"> </w:t>
          </w:r>
        </w:sdtContent>
      </w:sdt>
    </w:p>
    <w:p w14:paraId="0D2BE60F" w14:textId="45E4F225" w:rsidR="00EC7D58" w:rsidRDefault="00705073" w:rsidP="00F00C11">
      <w:pPr>
        <w:pStyle w:val="Forside-Overskrift3"/>
      </w:pPr>
      <w:r>
        <w:t xml:space="preserve">Version </w:t>
      </w:r>
      <w:sdt>
        <w:sdtPr>
          <w:alias w:val="Dokumentversion"/>
          <w:tag w:val="Dokumentversion"/>
          <w:id w:val="-2111658952"/>
          <w:placeholder>
            <w:docPart w:val="F1B9DC855D2F4CE9B95A168D7F6BB17A"/>
          </w:placeholder>
          <w:dataBinding w:xpath="/root[1]/Dokumentversion[1]" w:storeItemID="{C9173A95-52D0-47B9-BB88-F9F64158334A}"/>
          <w:text/>
        </w:sdtPr>
        <w:sdtEndPr/>
        <w:sdtContent>
          <w:r w:rsidR="0001534E">
            <w:t>2</w:t>
          </w:r>
          <w:r w:rsidR="00A615CB">
            <w:t>.</w:t>
          </w:r>
          <w:r w:rsidR="0001534E">
            <w:t>0</w:t>
          </w:r>
        </w:sdtContent>
      </w:sdt>
    </w:p>
    <w:p w14:paraId="68257502" w14:textId="77777777" w:rsidR="00EC7D58" w:rsidRDefault="00EC7D58" w:rsidP="00F00C11"/>
    <w:p w14:paraId="0006CA56" w14:textId="77777777" w:rsidR="00EC7D58" w:rsidRDefault="00EC7D58" w:rsidP="00F00C11">
      <w:pPr>
        <w:sectPr w:rsidR="00EC7D58">
          <w:type w:val="oddPage"/>
          <w:pgSz w:w="11906" w:h="16838" w:code="9"/>
          <w:pgMar w:top="2098" w:right="964" w:bottom="2098" w:left="1021" w:header="1021" w:footer="624" w:gutter="0"/>
          <w:cols w:space="708"/>
          <w:docGrid w:linePitch="360"/>
        </w:sectPr>
      </w:pPr>
    </w:p>
    <w:sdt>
      <w:sdtPr>
        <w:rPr>
          <w:rFonts w:ascii="Arial" w:hAnsi="Arial" w:cstheme="minorBidi"/>
          <w:sz w:val="20"/>
          <w:szCs w:val="20"/>
          <w:lang w:eastAsia="en-US"/>
        </w:rPr>
        <w:id w:val="-1186972533"/>
        <w:docPartObj>
          <w:docPartGallery w:val="Table of Contents"/>
          <w:docPartUnique/>
        </w:docPartObj>
      </w:sdtPr>
      <w:sdtEndPr>
        <w:rPr>
          <w:rFonts w:asciiTheme="minorHAnsi" w:hAnsiTheme="minorHAnsi"/>
          <w:szCs w:val="22"/>
        </w:rPr>
      </w:sdtEndPr>
      <w:sdtContent>
        <w:p w14:paraId="12DF2A1A" w14:textId="04BCDE17" w:rsidR="0055639F" w:rsidRDefault="0055639F" w:rsidP="00F00C11">
          <w:pPr>
            <w:pStyle w:val="TOCHeading"/>
          </w:pPr>
          <w:r>
            <w:t>Indholdsfortegnelse</w:t>
          </w:r>
        </w:p>
        <w:p w14:paraId="57EED0A0" w14:textId="1EAD9CF1" w:rsidR="00FC5490" w:rsidRDefault="0055639F">
          <w:pPr>
            <w:pStyle w:val="TOC1"/>
            <w:rPr>
              <w:rFonts w:eastAsiaTheme="minorEastAsia"/>
              <w:caps w:val="0"/>
              <w:noProof/>
              <w:kern w:val="2"/>
              <w:sz w:val="22"/>
              <w:lang w:eastAsia="da-DK"/>
              <w14:ligatures w14:val="standardContextual"/>
            </w:rPr>
          </w:pPr>
          <w:r>
            <w:rPr>
              <w:caps w:val="0"/>
            </w:rPr>
            <w:fldChar w:fldCharType="begin"/>
          </w:r>
          <w:r>
            <w:instrText xml:space="preserve"> TOC \o "1-1" \h \z \u </w:instrText>
          </w:r>
          <w:r>
            <w:rPr>
              <w:caps w:val="0"/>
            </w:rPr>
            <w:fldChar w:fldCharType="separate"/>
          </w:r>
          <w:hyperlink w:anchor="_Toc160111767" w:history="1">
            <w:r w:rsidR="00FC5490" w:rsidRPr="000C34FD">
              <w:rPr>
                <w:rStyle w:val="Hyperlink"/>
                <w:noProof/>
              </w:rPr>
              <w:t>1</w:t>
            </w:r>
            <w:r w:rsidR="00FC5490">
              <w:rPr>
                <w:rFonts w:eastAsiaTheme="minorEastAsia"/>
                <w:caps w:val="0"/>
                <w:noProof/>
                <w:kern w:val="2"/>
                <w:sz w:val="22"/>
                <w:lang w:eastAsia="da-DK"/>
                <w14:ligatures w14:val="standardContextual"/>
              </w:rPr>
              <w:tab/>
            </w:r>
            <w:r w:rsidR="00FC5490" w:rsidRPr="000C34FD">
              <w:rPr>
                <w:rStyle w:val="Hyperlink"/>
                <w:noProof/>
              </w:rPr>
              <w:t>Indledning</w:t>
            </w:r>
            <w:r w:rsidR="00FC5490">
              <w:rPr>
                <w:noProof/>
                <w:webHidden/>
              </w:rPr>
              <w:tab/>
            </w:r>
            <w:r w:rsidR="00FC5490">
              <w:rPr>
                <w:noProof/>
                <w:webHidden/>
              </w:rPr>
              <w:fldChar w:fldCharType="begin"/>
            </w:r>
            <w:r w:rsidR="00FC5490">
              <w:rPr>
                <w:noProof/>
                <w:webHidden/>
              </w:rPr>
              <w:instrText xml:space="preserve"> PAGEREF _Toc160111767 \h </w:instrText>
            </w:r>
            <w:r w:rsidR="00FC5490">
              <w:rPr>
                <w:noProof/>
                <w:webHidden/>
              </w:rPr>
            </w:r>
            <w:r w:rsidR="00FC5490">
              <w:rPr>
                <w:noProof/>
                <w:webHidden/>
              </w:rPr>
              <w:fldChar w:fldCharType="separate"/>
            </w:r>
            <w:r w:rsidR="00FC5490">
              <w:rPr>
                <w:noProof/>
                <w:webHidden/>
              </w:rPr>
              <w:t>3</w:t>
            </w:r>
            <w:r w:rsidR="00FC5490">
              <w:rPr>
                <w:noProof/>
                <w:webHidden/>
              </w:rPr>
              <w:fldChar w:fldCharType="end"/>
            </w:r>
          </w:hyperlink>
        </w:p>
        <w:p w14:paraId="7FC668FB" w14:textId="047D9DBB" w:rsidR="00FC5490" w:rsidRDefault="00FC5490">
          <w:pPr>
            <w:pStyle w:val="TOC1"/>
            <w:rPr>
              <w:rFonts w:eastAsiaTheme="minorEastAsia"/>
              <w:caps w:val="0"/>
              <w:noProof/>
              <w:kern w:val="2"/>
              <w:sz w:val="22"/>
              <w:lang w:eastAsia="da-DK"/>
              <w14:ligatures w14:val="standardContextual"/>
            </w:rPr>
          </w:pPr>
          <w:hyperlink w:anchor="_Toc160111768" w:history="1">
            <w:r w:rsidRPr="000C34FD">
              <w:rPr>
                <w:rStyle w:val="Hyperlink"/>
                <w:noProof/>
              </w:rPr>
              <w:t>2</w:t>
            </w:r>
            <w:r>
              <w:rPr>
                <w:rFonts w:eastAsiaTheme="minorEastAsia"/>
                <w:caps w:val="0"/>
                <w:noProof/>
                <w:kern w:val="2"/>
                <w:sz w:val="22"/>
                <w:lang w:eastAsia="da-DK"/>
                <w14:ligatures w14:val="standardContextual"/>
              </w:rPr>
              <w:tab/>
            </w:r>
            <w:r w:rsidRPr="000C34FD">
              <w:rPr>
                <w:rStyle w:val="Hyperlink"/>
                <w:noProof/>
              </w:rPr>
              <w:t>Ydelser og indberetninger</w:t>
            </w:r>
            <w:r>
              <w:rPr>
                <w:noProof/>
                <w:webHidden/>
              </w:rPr>
              <w:tab/>
            </w:r>
            <w:r>
              <w:rPr>
                <w:noProof/>
                <w:webHidden/>
              </w:rPr>
              <w:fldChar w:fldCharType="begin"/>
            </w:r>
            <w:r>
              <w:rPr>
                <w:noProof/>
                <w:webHidden/>
              </w:rPr>
              <w:instrText xml:space="preserve"> PAGEREF _Toc160111768 \h </w:instrText>
            </w:r>
            <w:r>
              <w:rPr>
                <w:noProof/>
                <w:webHidden/>
              </w:rPr>
            </w:r>
            <w:r>
              <w:rPr>
                <w:noProof/>
                <w:webHidden/>
              </w:rPr>
              <w:fldChar w:fldCharType="separate"/>
            </w:r>
            <w:r>
              <w:rPr>
                <w:noProof/>
                <w:webHidden/>
              </w:rPr>
              <w:t>4</w:t>
            </w:r>
            <w:r>
              <w:rPr>
                <w:noProof/>
                <w:webHidden/>
              </w:rPr>
              <w:fldChar w:fldCharType="end"/>
            </w:r>
          </w:hyperlink>
        </w:p>
        <w:p w14:paraId="79B663BC" w14:textId="7AF20A11" w:rsidR="00FC5490" w:rsidRDefault="00FC5490">
          <w:pPr>
            <w:pStyle w:val="TOC1"/>
            <w:rPr>
              <w:rFonts w:eastAsiaTheme="minorEastAsia"/>
              <w:caps w:val="0"/>
              <w:noProof/>
              <w:kern w:val="2"/>
              <w:sz w:val="22"/>
              <w:lang w:eastAsia="da-DK"/>
              <w14:ligatures w14:val="standardContextual"/>
            </w:rPr>
          </w:pPr>
          <w:hyperlink w:anchor="_Toc160111769" w:history="1">
            <w:r w:rsidRPr="000C34FD">
              <w:rPr>
                <w:rStyle w:val="Hyperlink"/>
                <w:noProof/>
              </w:rPr>
              <w:t>3</w:t>
            </w:r>
            <w:r>
              <w:rPr>
                <w:rFonts w:eastAsiaTheme="minorEastAsia"/>
                <w:caps w:val="0"/>
                <w:noProof/>
                <w:kern w:val="2"/>
                <w:sz w:val="22"/>
                <w:lang w:eastAsia="da-DK"/>
                <w14:ligatures w14:val="standardContextual"/>
              </w:rPr>
              <w:tab/>
            </w:r>
            <w:r w:rsidRPr="000C34FD">
              <w:rPr>
                <w:rStyle w:val="Hyperlink"/>
                <w:noProof/>
              </w:rPr>
              <w:t>CSV-filer til LIS og Advisering</w:t>
            </w:r>
            <w:r>
              <w:rPr>
                <w:noProof/>
                <w:webHidden/>
              </w:rPr>
              <w:tab/>
            </w:r>
            <w:r>
              <w:rPr>
                <w:noProof/>
                <w:webHidden/>
              </w:rPr>
              <w:fldChar w:fldCharType="begin"/>
            </w:r>
            <w:r>
              <w:rPr>
                <w:noProof/>
                <w:webHidden/>
              </w:rPr>
              <w:instrText xml:space="preserve"> PAGEREF _Toc160111769 \h </w:instrText>
            </w:r>
            <w:r>
              <w:rPr>
                <w:noProof/>
                <w:webHidden/>
              </w:rPr>
            </w:r>
            <w:r>
              <w:rPr>
                <w:noProof/>
                <w:webHidden/>
              </w:rPr>
              <w:fldChar w:fldCharType="separate"/>
            </w:r>
            <w:r>
              <w:rPr>
                <w:noProof/>
                <w:webHidden/>
              </w:rPr>
              <w:t>19</w:t>
            </w:r>
            <w:r>
              <w:rPr>
                <w:noProof/>
                <w:webHidden/>
              </w:rPr>
              <w:fldChar w:fldCharType="end"/>
            </w:r>
          </w:hyperlink>
        </w:p>
        <w:p w14:paraId="651D1B8E" w14:textId="44719B7F" w:rsidR="00FC5490" w:rsidRDefault="00FC5490">
          <w:pPr>
            <w:pStyle w:val="TOC1"/>
            <w:rPr>
              <w:rFonts w:eastAsiaTheme="minorEastAsia"/>
              <w:caps w:val="0"/>
              <w:noProof/>
              <w:kern w:val="2"/>
              <w:sz w:val="22"/>
              <w:lang w:eastAsia="da-DK"/>
              <w14:ligatures w14:val="standardContextual"/>
            </w:rPr>
          </w:pPr>
          <w:hyperlink w:anchor="_Toc160111770" w:history="1">
            <w:r w:rsidRPr="000C34FD">
              <w:rPr>
                <w:rStyle w:val="Hyperlink"/>
                <w:noProof/>
              </w:rPr>
              <w:t>Bilag 1. Oversigt vedr. fleksjobordningen</w:t>
            </w:r>
            <w:r>
              <w:rPr>
                <w:noProof/>
                <w:webHidden/>
              </w:rPr>
              <w:tab/>
            </w:r>
            <w:r>
              <w:rPr>
                <w:noProof/>
                <w:webHidden/>
              </w:rPr>
              <w:fldChar w:fldCharType="begin"/>
            </w:r>
            <w:r>
              <w:rPr>
                <w:noProof/>
                <w:webHidden/>
              </w:rPr>
              <w:instrText xml:space="preserve"> PAGEREF _Toc160111770 \h </w:instrText>
            </w:r>
            <w:r>
              <w:rPr>
                <w:noProof/>
                <w:webHidden/>
              </w:rPr>
            </w:r>
            <w:r>
              <w:rPr>
                <w:noProof/>
                <w:webHidden/>
              </w:rPr>
              <w:fldChar w:fldCharType="separate"/>
            </w:r>
            <w:r>
              <w:rPr>
                <w:noProof/>
                <w:webHidden/>
              </w:rPr>
              <w:t>31</w:t>
            </w:r>
            <w:r>
              <w:rPr>
                <w:noProof/>
                <w:webHidden/>
              </w:rPr>
              <w:fldChar w:fldCharType="end"/>
            </w:r>
          </w:hyperlink>
        </w:p>
        <w:p w14:paraId="28B704F5" w14:textId="48D24417" w:rsidR="00FC5490" w:rsidRDefault="00FC5490">
          <w:pPr>
            <w:pStyle w:val="TOC1"/>
            <w:rPr>
              <w:rFonts w:eastAsiaTheme="minorEastAsia"/>
              <w:caps w:val="0"/>
              <w:noProof/>
              <w:kern w:val="2"/>
              <w:sz w:val="22"/>
              <w:lang w:eastAsia="da-DK"/>
              <w14:ligatures w14:val="standardContextual"/>
            </w:rPr>
          </w:pPr>
          <w:hyperlink w:anchor="_Toc160111771" w:history="1">
            <w:r w:rsidRPr="000C34FD">
              <w:rPr>
                <w:rStyle w:val="Hyperlink"/>
                <w:noProof/>
              </w:rPr>
              <w:t>Bilag 2. Den løbende månedlige proces</w:t>
            </w:r>
            <w:r>
              <w:rPr>
                <w:noProof/>
                <w:webHidden/>
              </w:rPr>
              <w:tab/>
            </w:r>
            <w:r>
              <w:rPr>
                <w:noProof/>
                <w:webHidden/>
              </w:rPr>
              <w:fldChar w:fldCharType="begin"/>
            </w:r>
            <w:r>
              <w:rPr>
                <w:noProof/>
                <w:webHidden/>
              </w:rPr>
              <w:instrText xml:space="preserve"> PAGEREF _Toc160111771 \h </w:instrText>
            </w:r>
            <w:r>
              <w:rPr>
                <w:noProof/>
                <w:webHidden/>
              </w:rPr>
            </w:r>
            <w:r>
              <w:rPr>
                <w:noProof/>
                <w:webHidden/>
              </w:rPr>
              <w:fldChar w:fldCharType="separate"/>
            </w:r>
            <w:r>
              <w:rPr>
                <w:noProof/>
                <w:webHidden/>
              </w:rPr>
              <w:t>33</w:t>
            </w:r>
            <w:r>
              <w:rPr>
                <w:noProof/>
                <w:webHidden/>
              </w:rPr>
              <w:fldChar w:fldCharType="end"/>
            </w:r>
          </w:hyperlink>
        </w:p>
        <w:p w14:paraId="1045F3D6" w14:textId="6CFAB7AB" w:rsidR="00FC5490" w:rsidRDefault="00FC5490">
          <w:pPr>
            <w:pStyle w:val="TOC1"/>
            <w:rPr>
              <w:rFonts w:eastAsiaTheme="minorEastAsia"/>
              <w:caps w:val="0"/>
              <w:noProof/>
              <w:kern w:val="2"/>
              <w:sz w:val="22"/>
              <w:lang w:eastAsia="da-DK"/>
              <w14:ligatures w14:val="standardContextual"/>
            </w:rPr>
          </w:pPr>
          <w:hyperlink w:anchor="_Toc160111772" w:history="1">
            <w:r w:rsidRPr="000C34FD">
              <w:rPr>
                <w:rStyle w:val="Hyperlink"/>
                <w:noProof/>
              </w:rPr>
              <w:t>Bilag 3. Den årlige korrektionsberegning</w:t>
            </w:r>
            <w:r>
              <w:rPr>
                <w:noProof/>
                <w:webHidden/>
              </w:rPr>
              <w:tab/>
            </w:r>
            <w:r>
              <w:rPr>
                <w:noProof/>
                <w:webHidden/>
              </w:rPr>
              <w:fldChar w:fldCharType="begin"/>
            </w:r>
            <w:r>
              <w:rPr>
                <w:noProof/>
                <w:webHidden/>
              </w:rPr>
              <w:instrText xml:space="preserve"> PAGEREF _Toc160111772 \h </w:instrText>
            </w:r>
            <w:r>
              <w:rPr>
                <w:noProof/>
                <w:webHidden/>
              </w:rPr>
            </w:r>
            <w:r>
              <w:rPr>
                <w:noProof/>
                <w:webHidden/>
              </w:rPr>
              <w:fldChar w:fldCharType="separate"/>
            </w:r>
            <w:r>
              <w:rPr>
                <w:noProof/>
                <w:webHidden/>
              </w:rPr>
              <w:t>34</w:t>
            </w:r>
            <w:r>
              <w:rPr>
                <w:noProof/>
                <w:webHidden/>
              </w:rPr>
              <w:fldChar w:fldCharType="end"/>
            </w:r>
          </w:hyperlink>
        </w:p>
        <w:p w14:paraId="66A8217F" w14:textId="1B4C72D3" w:rsidR="00FC5490" w:rsidRDefault="00FC5490">
          <w:pPr>
            <w:pStyle w:val="TOC1"/>
            <w:rPr>
              <w:rFonts w:eastAsiaTheme="minorEastAsia"/>
              <w:caps w:val="0"/>
              <w:noProof/>
              <w:kern w:val="2"/>
              <w:sz w:val="22"/>
              <w:lang w:eastAsia="da-DK"/>
              <w14:ligatures w14:val="standardContextual"/>
            </w:rPr>
          </w:pPr>
          <w:hyperlink w:anchor="_Toc160111773" w:history="1">
            <w:r w:rsidRPr="000C34FD">
              <w:rPr>
                <w:rStyle w:val="Hyperlink"/>
                <w:noProof/>
              </w:rPr>
              <w:t>Bilag 4. Ord og begrebsforklaring</w:t>
            </w:r>
            <w:r>
              <w:rPr>
                <w:noProof/>
                <w:webHidden/>
              </w:rPr>
              <w:tab/>
            </w:r>
            <w:r>
              <w:rPr>
                <w:noProof/>
                <w:webHidden/>
              </w:rPr>
              <w:fldChar w:fldCharType="begin"/>
            </w:r>
            <w:r>
              <w:rPr>
                <w:noProof/>
                <w:webHidden/>
              </w:rPr>
              <w:instrText xml:space="preserve"> PAGEREF _Toc160111773 \h </w:instrText>
            </w:r>
            <w:r>
              <w:rPr>
                <w:noProof/>
                <w:webHidden/>
              </w:rPr>
            </w:r>
            <w:r>
              <w:rPr>
                <w:noProof/>
                <w:webHidden/>
              </w:rPr>
              <w:fldChar w:fldCharType="separate"/>
            </w:r>
            <w:r>
              <w:rPr>
                <w:noProof/>
                <w:webHidden/>
              </w:rPr>
              <w:t>35</w:t>
            </w:r>
            <w:r>
              <w:rPr>
                <w:noProof/>
                <w:webHidden/>
              </w:rPr>
              <w:fldChar w:fldCharType="end"/>
            </w:r>
          </w:hyperlink>
        </w:p>
        <w:p w14:paraId="6614AFAE" w14:textId="5B19ED49" w:rsidR="0055639F" w:rsidRDefault="0055639F" w:rsidP="00F00C11">
          <w:r>
            <w:fldChar w:fldCharType="end"/>
          </w:r>
        </w:p>
      </w:sdtContent>
    </w:sdt>
    <w:tbl>
      <w:tblPr>
        <w:tblStyle w:val="KOMBITHvid"/>
        <w:tblW w:w="10060" w:type="dxa"/>
        <w:tblLook w:val="04A0" w:firstRow="1" w:lastRow="0" w:firstColumn="1" w:lastColumn="0" w:noHBand="0" w:noVBand="1"/>
        <w:tblCaption w:val="Versionslog"/>
        <w:tblDescription w:val="Tabel med dokumentets versioner"/>
      </w:tblPr>
      <w:tblGrid>
        <w:gridCol w:w="1128"/>
        <w:gridCol w:w="1694"/>
        <w:gridCol w:w="7238"/>
      </w:tblGrid>
      <w:tr w:rsidR="009D484A" w14:paraId="19F46B7B" w14:textId="77777777" w:rsidTr="009D484A">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28" w:type="dxa"/>
          </w:tcPr>
          <w:p w14:paraId="5BDFECE6" w14:textId="77777777" w:rsidR="009D484A" w:rsidRPr="00B3166A" w:rsidRDefault="009D484A" w:rsidP="00F00C11">
            <w:pPr>
              <w:pStyle w:val="Normal-Tabel"/>
              <w:rPr>
                <w:sz w:val="16"/>
                <w:szCs w:val="16"/>
              </w:rPr>
            </w:pPr>
            <w:r w:rsidRPr="00B3166A">
              <w:rPr>
                <w:sz w:val="16"/>
                <w:szCs w:val="16"/>
              </w:rPr>
              <w:t>Version</w:t>
            </w:r>
          </w:p>
        </w:tc>
        <w:tc>
          <w:tcPr>
            <w:tcW w:w="1694" w:type="dxa"/>
          </w:tcPr>
          <w:p w14:paraId="0B69D5D4" w14:textId="77777777" w:rsidR="009D484A" w:rsidRPr="00B3166A" w:rsidRDefault="009D484A" w:rsidP="00F00C11">
            <w:pPr>
              <w:pStyle w:val="Normal-Tabel"/>
              <w:cnfStyle w:val="100000000000" w:firstRow="1" w:lastRow="0" w:firstColumn="0" w:lastColumn="0" w:oddVBand="0" w:evenVBand="0" w:oddHBand="0" w:evenHBand="0" w:firstRowFirstColumn="0" w:firstRowLastColumn="0" w:lastRowFirstColumn="0" w:lastRowLastColumn="0"/>
              <w:rPr>
                <w:sz w:val="16"/>
                <w:szCs w:val="16"/>
              </w:rPr>
            </w:pPr>
            <w:r w:rsidRPr="00B3166A">
              <w:rPr>
                <w:sz w:val="16"/>
                <w:szCs w:val="16"/>
              </w:rPr>
              <w:t>Dato</w:t>
            </w:r>
          </w:p>
        </w:tc>
        <w:tc>
          <w:tcPr>
            <w:tcW w:w="7238" w:type="dxa"/>
          </w:tcPr>
          <w:p w14:paraId="777BB11E" w14:textId="1C6A619B" w:rsidR="009D484A" w:rsidRPr="00B3166A" w:rsidRDefault="009D484A" w:rsidP="00F00C11">
            <w:pPr>
              <w:pStyle w:val="Normal-Tabel"/>
              <w:cnfStyle w:val="100000000000" w:firstRow="1" w:lastRow="0" w:firstColumn="0" w:lastColumn="0" w:oddVBand="0" w:evenVBand="0" w:oddHBand="0" w:evenHBand="0" w:firstRowFirstColumn="0" w:firstRowLastColumn="0" w:lastRowFirstColumn="0" w:lastRowLastColumn="0"/>
              <w:rPr>
                <w:sz w:val="16"/>
                <w:szCs w:val="16"/>
              </w:rPr>
            </w:pPr>
            <w:r w:rsidRPr="00B3166A">
              <w:rPr>
                <w:sz w:val="16"/>
                <w:szCs w:val="16"/>
              </w:rPr>
              <w:t>Ændring</w:t>
            </w:r>
          </w:p>
        </w:tc>
      </w:tr>
      <w:tr w:rsidR="009D484A" w14:paraId="4E5A76E3" w14:textId="77777777" w:rsidTr="009D484A">
        <w:trPr>
          <w:trHeight w:val="307"/>
        </w:trPr>
        <w:tc>
          <w:tcPr>
            <w:cnfStyle w:val="001000000000" w:firstRow="0" w:lastRow="0" w:firstColumn="1" w:lastColumn="0" w:oddVBand="0" w:evenVBand="0" w:oddHBand="0" w:evenHBand="0" w:firstRowFirstColumn="0" w:firstRowLastColumn="0" w:lastRowFirstColumn="0" w:lastRowLastColumn="0"/>
            <w:tcW w:w="1128" w:type="dxa"/>
          </w:tcPr>
          <w:p w14:paraId="50CBFE76" w14:textId="6050BF0E" w:rsidR="009D484A" w:rsidRPr="00B3166A" w:rsidRDefault="009D484A" w:rsidP="00481701">
            <w:pPr>
              <w:pStyle w:val="Normal-Tabel"/>
              <w:rPr>
                <w:sz w:val="16"/>
                <w:szCs w:val="16"/>
              </w:rPr>
            </w:pPr>
            <w:r>
              <w:t>1.0</w:t>
            </w:r>
          </w:p>
        </w:tc>
        <w:tc>
          <w:tcPr>
            <w:tcW w:w="1694" w:type="dxa"/>
          </w:tcPr>
          <w:p w14:paraId="0B8CD701" w14:textId="4712960A"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04-12-2017</w:t>
            </w:r>
          </w:p>
        </w:tc>
        <w:tc>
          <w:tcPr>
            <w:tcW w:w="7238" w:type="dxa"/>
          </w:tcPr>
          <w:p w14:paraId="370E75DA" w14:textId="7B07C609"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Version 1.0 til publicering</w:t>
            </w:r>
          </w:p>
        </w:tc>
      </w:tr>
      <w:tr w:rsidR="009D484A" w14:paraId="34602C8F" w14:textId="77777777" w:rsidTr="009D484A">
        <w:trPr>
          <w:trHeight w:val="307"/>
        </w:trPr>
        <w:tc>
          <w:tcPr>
            <w:cnfStyle w:val="001000000000" w:firstRow="0" w:lastRow="0" w:firstColumn="1" w:lastColumn="0" w:oddVBand="0" w:evenVBand="0" w:oddHBand="0" w:evenHBand="0" w:firstRowFirstColumn="0" w:firstRowLastColumn="0" w:lastRowFirstColumn="0" w:lastRowLastColumn="0"/>
            <w:tcW w:w="1128" w:type="dxa"/>
          </w:tcPr>
          <w:p w14:paraId="478A8E22" w14:textId="652F940D" w:rsidR="009D484A" w:rsidRPr="00B3166A" w:rsidRDefault="009D484A" w:rsidP="00481701">
            <w:pPr>
              <w:pStyle w:val="Normal-Tabel"/>
              <w:rPr>
                <w:sz w:val="16"/>
                <w:szCs w:val="16"/>
              </w:rPr>
            </w:pPr>
            <w:r>
              <w:t>1.1</w:t>
            </w:r>
          </w:p>
        </w:tc>
        <w:tc>
          <w:tcPr>
            <w:tcW w:w="1694" w:type="dxa"/>
          </w:tcPr>
          <w:p w14:paraId="0324917A" w14:textId="0117AC2D"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04-04-2018</w:t>
            </w:r>
          </w:p>
        </w:tc>
        <w:tc>
          <w:tcPr>
            <w:tcW w:w="7238" w:type="dxa"/>
          </w:tcPr>
          <w:p w14:paraId="2CEDA859" w14:textId="218036F2"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Der er foretaget enkelte tilretninger til listen over ydelser. Manglende kontonumre, samt tilbagebetalingskonti er blevet tilføjet. (COS)</w:t>
            </w:r>
          </w:p>
        </w:tc>
      </w:tr>
      <w:tr w:rsidR="009D484A" w14:paraId="4D15EF98" w14:textId="77777777" w:rsidTr="009D484A">
        <w:trPr>
          <w:trHeight w:val="706"/>
        </w:trPr>
        <w:tc>
          <w:tcPr>
            <w:cnfStyle w:val="001000000000" w:firstRow="0" w:lastRow="0" w:firstColumn="1" w:lastColumn="0" w:oddVBand="0" w:evenVBand="0" w:oddHBand="0" w:evenHBand="0" w:firstRowFirstColumn="0" w:firstRowLastColumn="0" w:lastRowFirstColumn="0" w:lastRowLastColumn="0"/>
            <w:tcW w:w="1128" w:type="dxa"/>
          </w:tcPr>
          <w:p w14:paraId="6A0AA988" w14:textId="249FA57D" w:rsidR="009D484A" w:rsidRPr="00B3166A" w:rsidRDefault="009D484A" w:rsidP="00481701">
            <w:pPr>
              <w:pStyle w:val="Normal-Tabel"/>
              <w:rPr>
                <w:sz w:val="16"/>
                <w:szCs w:val="16"/>
              </w:rPr>
            </w:pPr>
            <w:r>
              <w:t>1.2</w:t>
            </w:r>
          </w:p>
        </w:tc>
        <w:tc>
          <w:tcPr>
            <w:tcW w:w="1694" w:type="dxa"/>
          </w:tcPr>
          <w:p w14:paraId="1E89D17D" w14:textId="7D46ECD0"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16-05-2018</w:t>
            </w:r>
          </w:p>
        </w:tc>
        <w:tc>
          <w:tcPr>
            <w:tcW w:w="7238" w:type="dxa"/>
          </w:tcPr>
          <w:p w14:paraId="28367AE8" w14:textId="04453EE5"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 xml:space="preserve">Tabel i Del II kapitel 5 er opdateret med enkelte småjusteringer til </w:t>
            </w:r>
            <w:proofErr w:type="spellStart"/>
            <w:r>
              <w:t>csv</w:t>
            </w:r>
            <w:proofErr w:type="spellEnd"/>
            <w:r>
              <w:t>-</w:t>
            </w:r>
            <w:proofErr w:type="spellStart"/>
            <w:r>
              <w:t>fil-format</w:t>
            </w:r>
            <w:proofErr w:type="spellEnd"/>
          </w:p>
        </w:tc>
      </w:tr>
      <w:tr w:rsidR="009D484A" w14:paraId="5CF0BF12"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77449907" w14:textId="5D27EA52" w:rsidR="009D484A" w:rsidRPr="00B3166A" w:rsidRDefault="009D484A" w:rsidP="00481701">
            <w:pPr>
              <w:pStyle w:val="Normal-Tabel"/>
              <w:rPr>
                <w:sz w:val="16"/>
                <w:szCs w:val="16"/>
              </w:rPr>
            </w:pPr>
            <w:r>
              <w:t>1.3</w:t>
            </w:r>
          </w:p>
        </w:tc>
        <w:tc>
          <w:tcPr>
            <w:tcW w:w="1694" w:type="dxa"/>
          </w:tcPr>
          <w:p w14:paraId="757572C9" w14:textId="5698516D"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18-11-2019</w:t>
            </w:r>
          </w:p>
        </w:tc>
        <w:tc>
          <w:tcPr>
            <w:tcW w:w="7238" w:type="dxa"/>
          </w:tcPr>
          <w:p w14:paraId="35C18AA5" w14:textId="311ED1FC"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Påbegyndt revidering af dokumentet med henblik på Go-live 1/1 2020</w:t>
            </w:r>
          </w:p>
        </w:tc>
      </w:tr>
      <w:tr w:rsidR="009D484A" w14:paraId="7FF0A704"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4E008BF4" w14:textId="6126DC6F" w:rsidR="009D484A" w:rsidRPr="00B3166A" w:rsidRDefault="009D484A" w:rsidP="00481701">
            <w:pPr>
              <w:pStyle w:val="Normal-Tabel"/>
              <w:rPr>
                <w:sz w:val="16"/>
                <w:szCs w:val="16"/>
              </w:rPr>
            </w:pPr>
            <w:r>
              <w:t>1.4</w:t>
            </w:r>
          </w:p>
        </w:tc>
        <w:tc>
          <w:tcPr>
            <w:tcW w:w="1694" w:type="dxa"/>
          </w:tcPr>
          <w:p w14:paraId="2A4E3734" w14:textId="2B275A13"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28-01-2020</w:t>
            </w:r>
          </w:p>
        </w:tc>
        <w:tc>
          <w:tcPr>
            <w:tcW w:w="7238" w:type="dxa"/>
          </w:tcPr>
          <w:p w14:paraId="15A8988A" w14:textId="3D54EBC7"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Klargøring til publicering inden webinar januar 2020</w:t>
            </w:r>
          </w:p>
        </w:tc>
      </w:tr>
      <w:tr w:rsidR="009D484A" w14:paraId="4FEBC350"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5CBE538F" w14:textId="73700A49" w:rsidR="009D484A" w:rsidRPr="00B3166A" w:rsidRDefault="009D484A" w:rsidP="00481701">
            <w:pPr>
              <w:pStyle w:val="Normal-Tabel"/>
              <w:rPr>
                <w:sz w:val="16"/>
                <w:szCs w:val="16"/>
              </w:rPr>
            </w:pPr>
            <w:r>
              <w:t>1.5</w:t>
            </w:r>
          </w:p>
        </w:tc>
        <w:tc>
          <w:tcPr>
            <w:tcW w:w="1694" w:type="dxa"/>
          </w:tcPr>
          <w:p w14:paraId="4EBF6E7A" w14:textId="58618D0D"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18-02-2020</w:t>
            </w:r>
          </w:p>
        </w:tc>
        <w:tc>
          <w:tcPr>
            <w:tcW w:w="7238" w:type="dxa"/>
          </w:tcPr>
          <w:p w14:paraId="20FE1EAE" w14:textId="7F459200"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Tilføjelse af ”kommunekode” til adviseringsfil</w:t>
            </w:r>
          </w:p>
        </w:tc>
      </w:tr>
      <w:tr w:rsidR="009D484A" w14:paraId="0B6F77AB"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546928D2" w14:textId="50059E44" w:rsidR="009D484A" w:rsidRPr="00B3166A" w:rsidRDefault="009D484A" w:rsidP="00481701">
            <w:pPr>
              <w:pStyle w:val="Normal-Tabel"/>
              <w:rPr>
                <w:sz w:val="16"/>
                <w:szCs w:val="16"/>
              </w:rPr>
            </w:pPr>
            <w:r>
              <w:t>1.6</w:t>
            </w:r>
          </w:p>
        </w:tc>
        <w:tc>
          <w:tcPr>
            <w:tcW w:w="1694" w:type="dxa"/>
          </w:tcPr>
          <w:p w14:paraId="4F8414C1" w14:textId="3DF9DCCE"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30-03-2021</w:t>
            </w:r>
          </w:p>
        </w:tc>
        <w:tc>
          <w:tcPr>
            <w:tcW w:w="7238" w:type="dxa"/>
          </w:tcPr>
          <w:p w14:paraId="1473C76F" w14:textId="66C2BC0F" w:rsidR="009D484A" w:rsidRDefault="009D484A" w:rsidP="00481701">
            <w:pPr>
              <w:cnfStyle w:val="000000000000" w:firstRow="0" w:lastRow="0" w:firstColumn="0" w:lastColumn="0" w:oddVBand="0" w:evenVBand="0" w:oddHBand="0" w:evenHBand="0" w:firstRowFirstColumn="0" w:firstRowLastColumn="0" w:lastRowFirstColumn="0" w:lastRowLastColumn="0"/>
            </w:pPr>
            <w:r>
              <w:t xml:space="preserve">Sat udgået dato </w:t>
            </w:r>
            <w:proofErr w:type="gramStart"/>
            <w:r>
              <w:t>på  ”</w:t>
            </w:r>
            <w:proofErr w:type="gramEnd"/>
            <w:r>
              <w:t>kontantydelse” (s.6) og  ”Løntilskud …” (s.8)</w:t>
            </w:r>
            <w:r>
              <w:br/>
              <w:t xml:space="preserve">Indsat konti ”Løntilskud vedr. forsikrede ledige </w:t>
            </w:r>
            <w:r w:rsidR="00ED5DDA">
              <w:t>private</w:t>
            </w:r>
            <w:r>
              <w:t xml:space="preserve"> &amp; offentlige arbejdsgivere. (s.8)</w:t>
            </w:r>
            <w:r>
              <w:br/>
              <w:t xml:space="preserve">Ændret konto og navn ” </w:t>
            </w:r>
            <w:r w:rsidRPr="00AE19B8">
              <w:t>Løntilskud vedr. forsikrede nyuddannede personer med handicap</w:t>
            </w:r>
            <w:r>
              <w:t>” (s.8)</w:t>
            </w:r>
          </w:p>
          <w:p w14:paraId="191D1305" w14:textId="38B6B302"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Sat udgået dato på ”Førtidspension” (s.6)</w:t>
            </w:r>
            <w:r>
              <w:br/>
              <w:t>Indsat Seniorpension. (s.6)</w:t>
            </w:r>
          </w:p>
        </w:tc>
      </w:tr>
      <w:tr w:rsidR="009D484A" w14:paraId="4CAF66B0"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1ABFFDB3" w14:textId="397E7C81" w:rsidR="009D484A" w:rsidRPr="00B3166A" w:rsidRDefault="009D484A" w:rsidP="00481701">
            <w:pPr>
              <w:pStyle w:val="Normal-Tabel"/>
              <w:rPr>
                <w:sz w:val="16"/>
                <w:szCs w:val="16"/>
              </w:rPr>
            </w:pPr>
            <w:r>
              <w:t>1.7</w:t>
            </w:r>
          </w:p>
        </w:tc>
        <w:tc>
          <w:tcPr>
            <w:tcW w:w="1694" w:type="dxa"/>
          </w:tcPr>
          <w:p w14:paraId="5CA382F5" w14:textId="3AECBE4A"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04-05-2021</w:t>
            </w:r>
          </w:p>
        </w:tc>
        <w:tc>
          <w:tcPr>
            <w:tcW w:w="7238" w:type="dxa"/>
          </w:tcPr>
          <w:p w14:paraId="58B9AA43" w14:textId="77777777" w:rsidR="009D484A" w:rsidRDefault="009D484A" w:rsidP="00481701">
            <w:pPr>
              <w:cnfStyle w:val="000000000000" w:firstRow="0" w:lastRow="0" w:firstColumn="0" w:lastColumn="0" w:oddVBand="0" w:evenVBand="0" w:oddHBand="0" w:evenHBand="0" w:firstRowFirstColumn="0" w:firstRowLastColumn="0" w:lastRowFirstColumn="0" w:lastRowLastColumn="0"/>
            </w:pPr>
            <w:r>
              <w:t>Fjernet ”udgået 31.12.2019” fra Førtidspension (s.6)</w:t>
            </w:r>
          </w:p>
          <w:p w14:paraId="07E3E406" w14:textId="65C5A8E0"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Tilføjet ”Gyldig fra 1.1.2020” på 3 løntilskud (s.8)</w:t>
            </w:r>
          </w:p>
        </w:tc>
      </w:tr>
      <w:tr w:rsidR="00D60CE2" w14:paraId="02377699"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06FCF9A9" w14:textId="1BB04402" w:rsidR="00D60CE2" w:rsidRDefault="00D60CE2" w:rsidP="00481701">
            <w:pPr>
              <w:pStyle w:val="Normal-Tabel"/>
            </w:pPr>
            <w:r>
              <w:t>1.8</w:t>
            </w:r>
          </w:p>
        </w:tc>
        <w:tc>
          <w:tcPr>
            <w:tcW w:w="1694" w:type="dxa"/>
          </w:tcPr>
          <w:p w14:paraId="320283AA" w14:textId="401FD1F0" w:rsidR="00D60CE2" w:rsidRDefault="00D60CE2" w:rsidP="00481701">
            <w:pPr>
              <w:pStyle w:val="Normal-Tabel"/>
              <w:cnfStyle w:val="000000000000" w:firstRow="0" w:lastRow="0" w:firstColumn="0" w:lastColumn="0" w:oddVBand="0" w:evenVBand="0" w:oddHBand="0" w:evenHBand="0" w:firstRowFirstColumn="0" w:firstRowLastColumn="0" w:lastRowFirstColumn="0" w:lastRowLastColumn="0"/>
            </w:pPr>
            <w:r>
              <w:t>10-08-2023</w:t>
            </w:r>
          </w:p>
        </w:tc>
        <w:tc>
          <w:tcPr>
            <w:tcW w:w="7238" w:type="dxa"/>
          </w:tcPr>
          <w:p w14:paraId="2581DE3C" w14:textId="095E8470" w:rsidR="00D60CE2" w:rsidRDefault="00A10A3D" w:rsidP="00481701">
            <w:pPr>
              <w:cnfStyle w:val="000000000000" w:firstRow="0" w:lastRow="0" w:firstColumn="0" w:lastColumn="0" w:oddVBand="0" w:evenVBand="0" w:oddHBand="0" w:evenHBand="0" w:firstRowFirstColumn="0" w:firstRowLastColumn="0" w:lastRowFirstColumn="0" w:lastRowLastColumn="0"/>
            </w:pPr>
            <w:r>
              <w:t>Opdateret med nye fi</w:t>
            </w:r>
            <w:r w:rsidR="009028C3">
              <w:t>gurer i afsnit 2.9</w:t>
            </w:r>
          </w:p>
        </w:tc>
      </w:tr>
      <w:tr w:rsidR="0090140B" w14:paraId="1F8D7E1A"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09803472" w14:textId="1280C227" w:rsidR="0090140B" w:rsidRDefault="0090140B" w:rsidP="00481701">
            <w:pPr>
              <w:pStyle w:val="Normal-Tabel"/>
            </w:pPr>
            <w:r>
              <w:t>1.9</w:t>
            </w:r>
          </w:p>
        </w:tc>
        <w:tc>
          <w:tcPr>
            <w:tcW w:w="1694" w:type="dxa"/>
          </w:tcPr>
          <w:p w14:paraId="1668BA74" w14:textId="5A5EE077" w:rsidR="0090140B" w:rsidRDefault="00856775" w:rsidP="00481701">
            <w:pPr>
              <w:pStyle w:val="Normal-Tabel"/>
              <w:cnfStyle w:val="000000000000" w:firstRow="0" w:lastRow="0" w:firstColumn="0" w:lastColumn="0" w:oddVBand="0" w:evenVBand="0" w:oddHBand="0" w:evenHBand="0" w:firstRowFirstColumn="0" w:firstRowLastColumn="0" w:lastRowFirstColumn="0" w:lastRowLastColumn="0"/>
            </w:pPr>
            <w:r>
              <w:t>14-08-2021</w:t>
            </w:r>
          </w:p>
        </w:tc>
        <w:tc>
          <w:tcPr>
            <w:tcW w:w="7238" w:type="dxa"/>
          </w:tcPr>
          <w:p w14:paraId="4AC5C117" w14:textId="3FEEC3C2" w:rsidR="0090140B" w:rsidRDefault="00856775" w:rsidP="00481701">
            <w:pPr>
              <w:cnfStyle w:val="000000000000" w:firstRow="0" w:lastRow="0" w:firstColumn="0" w:lastColumn="0" w:oddVBand="0" w:evenVBand="0" w:oddHBand="0" w:evenHBand="0" w:firstRowFirstColumn="0" w:firstRowLastColumn="0" w:lastRowFirstColumn="0" w:lastRowLastColumn="0"/>
            </w:pPr>
            <w:r>
              <w:t>Tilføjet information om MAF</w:t>
            </w:r>
            <w:r w:rsidR="00474F14">
              <w:t>, seniorpension</w:t>
            </w:r>
            <w:r>
              <w:t xml:space="preserve"> og tilpasset YUMU beskrivelse </w:t>
            </w:r>
            <w:r w:rsidR="00474F14">
              <w:t xml:space="preserve">og procestegning </w:t>
            </w:r>
            <w:r>
              <w:t>til at YUMU kan indberettes løbende.</w:t>
            </w:r>
          </w:p>
        </w:tc>
      </w:tr>
      <w:tr w:rsidR="0001534E" w14:paraId="755CDEC5"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2961AA8D" w14:textId="30992398" w:rsidR="0001534E" w:rsidRDefault="0001534E" w:rsidP="00481701">
            <w:pPr>
              <w:pStyle w:val="Normal-Tabel"/>
            </w:pPr>
            <w:r>
              <w:t>2.0</w:t>
            </w:r>
          </w:p>
        </w:tc>
        <w:tc>
          <w:tcPr>
            <w:tcW w:w="1694" w:type="dxa"/>
          </w:tcPr>
          <w:p w14:paraId="22D8AF21" w14:textId="70616150" w:rsidR="0001534E" w:rsidRDefault="005A02A5" w:rsidP="00481701">
            <w:pPr>
              <w:pStyle w:val="Normal-Tabel"/>
              <w:cnfStyle w:val="000000000000" w:firstRow="0" w:lastRow="0" w:firstColumn="0" w:lastColumn="0" w:oddVBand="0" w:evenVBand="0" w:oddHBand="0" w:evenHBand="0" w:firstRowFirstColumn="0" w:firstRowLastColumn="0" w:lastRowFirstColumn="0" w:lastRowLastColumn="0"/>
            </w:pPr>
            <w:r>
              <w:t>29-02-2024</w:t>
            </w:r>
          </w:p>
        </w:tc>
        <w:tc>
          <w:tcPr>
            <w:tcW w:w="7238" w:type="dxa"/>
          </w:tcPr>
          <w:p w14:paraId="6DC33889" w14:textId="7AF619AA" w:rsidR="0001534E" w:rsidRDefault="005F510A" w:rsidP="00481701">
            <w:pPr>
              <w:cnfStyle w:val="000000000000" w:firstRow="0" w:lastRow="0" w:firstColumn="0" w:lastColumn="0" w:oddVBand="0" w:evenVBand="0" w:oddHBand="0" w:evenHBand="0" w:firstRowFirstColumn="0" w:firstRowLastColumn="0" w:lastRowFirstColumn="0" w:lastRowLastColumn="0"/>
            </w:pPr>
            <w:r>
              <w:t>Tilføjet information om efterlevelsespension</w:t>
            </w:r>
            <w:r w:rsidR="009A50F4">
              <w:t xml:space="preserve"> i oversigten over ydelser samt et særskilt afsnit om efterlevelsespension.</w:t>
            </w:r>
          </w:p>
        </w:tc>
      </w:tr>
    </w:tbl>
    <w:p w14:paraId="76F9DDE7" w14:textId="24E8CAEB" w:rsidR="00631A99" w:rsidRDefault="00631A99" w:rsidP="00F00C11">
      <w:bookmarkStart w:id="0" w:name="_Hlk514072186"/>
    </w:p>
    <w:p w14:paraId="06022AD4" w14:textId="54042297" w:rsidR="00D55BDC" w:rsidRDefault="00D55BDC" w:rsidP="00F00C11"/>
    <w:p w14:paraId="3DAFD4C5" w14:textId="1D826236" w:rsidR="00C24B3B" w:rsidRDefault="00C24B3B" w:rsidP="00F00C11"/>
    <w:p w14:paraId="2DFE6086" w14:textId="77777777" w:rsidR="00C24B3B" w:rsidRDefault="00C24B3B" w:rsidP="00F00C11"/>
    <w:p w14:paraId="4A5FF7B6" w14:textId="77777777" w:rsidR="00D55BDC" w:rsidRPr="00631A99" w:rsidRDefault="00D55BDC" w:rsidP="00F00C11"/>
    <w:p w14:paraId="4E7DCE2F" w14:textId="378FC39B" w:rsidR="002C0822" w:rsidRDefault="00D8662C" w:rsidP="00F00C11">
      <w:pPr>
        <w:pStyle w:val="Heading1"/>
      </w:pPr>
      <w:bookmarkStart w:id="1" w:name="_Toc160111767"/>
      <w:bookmarkEnd w:id="0"/>
      <w:r>
        <w:t>Indledning</w:t>
      </w:r>
      <w:bookmarkEnd w:id="1"/>
    </w:p>
    <w:p w14:paraId="1057F1A2" w14:textId="280B1956" w:rsidR="00DE4009" w:rsidRDefault="00DE4009" w:rsidP="00DE4009">
      <w:r w:rsidRPr="00BA01B5">
        <w:t>Dette dokument har til formål at beskrive væsentlige funktioner og beregnede nøgletal</w:t>
      </w:r>
      <w:r>
        <w:t xml:space="preserve"> i </w:t>
      </w:r>
      <w:proofErr w:type="spellStart"/>
      <w:r>
        <w:t>KOMBITs</w:t>
      </w:r>
      <w:proofErr w:type="spellEnd"/>
      <w:r>
        <w:t xml:space="preserve"> løsning </w:t>
      </w:r>
      <w:r w:rsidRPr="006C0447">
        <w:rPr>
          <w:i/>
        </w:rPr>
        <w:t>Ydelsesrefusion</w:t>
      </w:r>
      <w:r w:rsidRPr="00325CC5">
        <w:t xml:space="preserve">, </w:t>
      </w:r>
      <w:r w:rsidR="00E20E4D" w:rsidRPr="00325CC5">
        <w:t>så</w:t>
      </w:r>
      <w:r w:rsidRPr="00325CC5">
        <w:t xml:space="preserve"> brugerne i videst muligt omfang er selvhjulpne i det daglige arbejde. Brugerdokumentationen er opdelt i to dele. </w:t>
      </w:r>
      <w:r w:rsidR="00E20E4D">
        <w:t>Første del</w:t>
      </w:r>
      <w:r w:rsidRPr="00325CC5">
        <w:t xml:space="preserve"> indeholder baggrund </w:t>
      </w:r>
      <w:r>
        <w:t xml:space="preserve">for </w:t>
      </w:r>
      <w:r w:rsidRPr="00325CC5">
        <w:t>og forklaringer på behandling af data for områder, der kan være af væsentlig betydning for bruger</w:t>
      </w:r>
      <w:r w:rsidR="00E20E4D">
        <w:t>ne</w:t>
      </w:r>
      <w:r w:rsidRPr="00325CC5">
        <w:t xml:space="preserve"> af systemet. </w:t>
      </w:r>
      <w:r w:rsidR="00E20E4D">
        <w:t>Anden del</w:t>
      </w:r>
      <w:r w:rsidRPr="00325CC5">
        <w:t xml:space="preserve"> indeholder en beskrivelse af </w:t>
      </w:r>
      <w:r>
        <w:t>s</w:t>
      </w:r>
      <w:r w:rsidRPr="00325CC5">
        <w:t>ystemets</w:t>
      </w:r>
      <w:r>
        <w:t xml:space="preserve"> output-filer</w:t>
      </w:r>
      <w:r w:rsidRPr="00325CC5">
        <w:t xml:space="preserve"> til brug ved integration af data i </w:t>
      </w:r>
      <w:r w:rsidR="00E20E4D">
        <w:t xml:space="preserve">kommunernes </w:t>
      </w:r>
      <w:r w:rsidRPr="00325CC5">
        <w:t>L</w:t>
      </w:r>
      <w:r w:rsidR="00E20E4D">
        <w:t>edelsesinformationssystemer (LIS)</w:t>
      </w:r>
      <w:r w:rsidRPr="00325CC5">
        <w:t xml:space="preserve">. </w:t>
      </w:r>
    </w:p>
    <w:p w14:paraId="67482884" w14:textId="77777777" w:rsidR="007D4735" w:rsidRPr="000D47DA" w:rsidRDefault="007D4735" w:rsidP="007D4735">
      <w:r w:rsidRPr="000D47DA">
        <w:t xml:space="preserve">Formålet med datavejledningen er at understøtte kommunerne i deres forståelse af de data, som </w:t>
      </w:r>
      <w:r>
        <w:t>Ydelsesrefusion (</w:t>
      </w:r>
      <w:r w:rsidRPr="000D47DA">
        <w:t>YR</w:t>
      </w:r>
      <w:r>
        <w:t>)</w:t>
      </w:r>
      <w:r w:rsidRPr="000D47DA">
        <w:t xml:space="preserve"> genererer. </w:t>
      </w:r>
    </w:p>
    <w:p w14:paraId="56472ED0" w14:textId="77777777" w:rsidR="007D4735" w:rsidRDefault="007D4735" w:rsidP="007D4735">
      <w:r w:rsidRPr="000D47DA">
        <w:t>Vejledningen giver en generel indføring i systemets hovedkomponenter</w:t>
      </w:r>
      <w:r>
        <w:t>,</w:t>
      </w:r>
      <w:r w:rsidRPr="000D47DA">
        <w:t xml:space="preserve"> herunder input til systemet og behandling af data med vægt på resultatet af systemets beregninger.  </w:t>
      </w:r>
    </w:p>
    <w:p w14:paraId="45953B5F" w14:textId="08A5DC43" w:rsidR="00DE4009" w:rsidRDefault="00DE4009" w:rsidP="00DE4009">
      <w:pPr>
        <w:pStyle w:val="Heading2"/>
      </w:pPr>
      <w:r>
        <w:t>Baggrund for refusionsløsningen</w:t>
      </w:r>
    </w:p>
    <w:p w14:paraId="0D2CEE71" w14:textId="4904500A" w:rsidR="005132FF" w:rsidRDefault="005132FF" w:rsidP="005132FF">
      <w:r>
        <w:t>Med afsæt i den</w:t>
      </w:r>
      <w:r w:rsidRPr="00325CC5">
        <w:t xml:space="preserve"> politisk</w:t>
      </w:r>
      <w:r>
        <w:t>e</w:t>
      </w:r>
      <w:r w:rsidRPr="00325CC5">
        <w:t xml:space="preserve"> aftale om</w:t>
      </w:r>
      <w:r>
        <w:t xml:space="preserve"> beskæftigelsesreformen er der gennemført</w:t>
      </w:r>
      <w:r w:rsidRPr="00325CC5">
        <w:t xml:space="preserve"> en bred reform af kommunernes refusion og medfinansiering</w:t>
      </w:r>
      <w:r>
        <w:t xml:space="preserve"> af offentlige ydelser</w:t>
      </w:r>
      <w:r w:rsidRPr="00325CC5">
        <w:t xml:space="preserve">. Reformen </w:t>
      </w:r>
      <w:r>
        <w:t>skal bidrage til en effektiv</w:t>
      </w:r>
      <w:r w:rsidRPr="00325CC5">
        <w:t xml:space="preserve"> beskæftigelsesindsats via et større fokus på resultater. Reformen indebærer generelt, at statens procentvise refusion af forsørgelsesydelser fra 2016 er afhæng</w:t>
      </w:r>
      <w:r>
        <w:t>ig</w:t>
      </w:r>
      <w:r w:rsidRPr="00325CC5">
        <w:t xml:space="preserve"> af, hvor længe borger</w:t>
      </w:r>
      <w:r w:rsidR="00FE211A">
        <w:t>ne</w:t>
      </w:r>
      <w:r w:rsidRPr="00325CC5">
        <w:t xml:space="preserve"> har modtaget ydelserne. Reformen indebærer en lovpligtig, fælleskommunal it-løsning, Ydelsesrefusion, der samler informationer om de offentlige forsørgelsesydelser, og afregner kommunens medfinansiering og refusioner. </w:t>
      </w:r>
    </w:p>
    <w:p w14:paraId="0FC40D11" w14:textId="77777777" w:rsidR="005132FF" w:rsidRPr="000D47DA" w:rsidRDefault="005132FF" w:rsidP="005132FF">
      <w:r w:rsidRPr="000D47DA">
        <w:t>Loven om kommunernes finansiering af visse offentlige ydelser udbetalt af kommunerne, Udbetaling Danmark og arbejdsløshedskasserne</w:t>
      </w:r>
      <w:r>
        <w:rPr>
          <w:rStyle w:val="FootnoteReference"/>
        </w:rPr>
        <w:footnoteReference w:id="2"/>
      </w:r>
      <w:r>
        <w:t xml:space="preserve"> </w:t>
      </w:r>
      <w:r w:rsidRPr="000D47DA">
        <w:t>indeholder regler om fordelingen af finansieringsansvaret mellem kommune og staten for udgifter til visse offentlige ydelser.</w:t>
      </w:r>
      <w:r>
        <w:t xml:space="preserve"> Loven omtales i det følgende som kommunefinansieringsloven.</w:t>
      </w:r>
    </w:p>
    <w:p w14:paraId="6F35F880" w14:textId="77777777" w:rsidR="005132FF" w:rsidRPr="00FE211A" w:rsidRDefault="005132FF" w:rsidP="005132FF">
      <w:pPr>
        <w:rPr>
          <w:szCs w:val="20"/>
        </w:rPr>
      </w:pPr>
      <w:r w:rsidRPr="00FE211A">
        <w:rPr>
          <w:szCs w:val="20"/>
        </w:rPr>
        <w:t xml:space="preserve">Kommunerne har ret til </w:t>
      </w:r>
      <w:r w:rsidRPr="00FE211A">
        <w:rPr>
          <w:szCs w:val="20"/>
          <w:u w:val="single"/>
        </w:rPr>
        <w:t>refusion</w:t>
      </w:r>
      <w:r w:rsidRPr="00FE211A">
        <w:rPr>
          <w:szCs w:val="20"/>
        </w:rPr>
        <w:t xml:space="preserve"> fra staten af udgifter til visse offentlige ydelser udbetalt af kommunerne, og kommunerne skal </w:t>
      </w:r>
      <w:r w:rsidRPr="00FE211A">
        <w:rPr>
          <w:szCs w:val="20"/>
          <w:u w:val="single"/>
        </w:rPr>
        <w:t>medfinansiere</w:t>
      </w:r>
      <w:r w:rsidRPr="00FE211A">
        <w:rPr>
          <w:szCs w:val="20"/>
        </w:rPr>
        <w:t xml:space="preserve"> visse offentlige ydelser udbetalt af arbejdsløshedskasserne og Udbetaling Danmark.</w:t>
      </w:r>
    </w:p>
    <w:p w14:paraId="048B309A" w14:textId="77777777" w:rsidR="005132FF" w:rsidRPr="00E35EA3" w:rsidRDefault="005132FF" w:rsidP="00E35EA3">
      <w:r w:rsidRPr="00E35EA3">
        <w:t>Kommunens pligt til medfinansiering gælder personer, som har kommunen som opholdskommune efter retssikkerhedslovens kap. 3.  I tilfældet med førtidspension er det dog visiteringskommunen, der står for medfinansieringen de første 6 år.</w:t>
      </w:r>
    </w:p>
    <w:p w14:paraId="5F647B30" w14:textId="61A5AEFB" w:rsidR="00D8662C" w:rsidRDefault="00D8662C" w:rsidP="00E6705F">
      <w:pPr>
        <w:pStyle w:val="Heading1"/>
      </w:pPr>
      <w:bookmarkStart w:id="2" w:name="_Toc160111768"/>
      <w:r>
        <w:lastRenderedPageBreak/>
        <w:t>Ydelser og indberetninger</w:t>
      </w:r>
      <w:bookmarkEnd w:id="2"/>
    </w:p>
    <w:p w14:paraId="4AF2C3C1" w14:textId="1082C2DC" w:rsidR="0085346D" w:rsidRDefault="0085346D" w:rsidP="008E702D">
      <w:pPr>
        <w:pStyle w:val="Heading2"/>
        <w:rPr>
          <w:bCs/>
        </w:rPr>
      </w:pPr>
      <w:bookmarkStart w:id="3" w:name="_Toc476834503"/>
      <w:bookmarkStart w:id="4" w:name="_Toc500170414"/>
      <w:r w:rsidRPr="004127DA">
        <w:rPr>
          <w:bCs/>
        </w:rPr>
        <w:t>Refusion og medfinansieringstrapper (§5)</w:t>
      </w:r>
      <w:bookmarkEnd w:id="3"/>
      <w:bookmarkEnd w:id="4"/>
    </w:p>
    <w:p w14:paraId="7F27B52A" w14:textId="77777777" w:rsidR="00BD7827" w:rsidRPr="00325CC5" w:rsidRDefault="00BD7827" w:rsidP="00BD7827">
      <w:r w:rsidRPr="00BA01B5">
        <w:t xml:space="preserve">Refusion og medfinansieringen fastsættes som en procentdel af udgifterne med de procentsatser, som </w:t>
      </w:r>
      <w:r>
        <w:t xml:space="preserve">fremgår af </w:t>
      </w:r>
      <w:r w:rsidRPr="00F60F62">
        <w:t>Bekendtgørelse af lov om kommunernes finansiering af visse offentlige ydelser udbetalt af kommunerne, Udbetaling Danmark og arbejdsløshedskasserne</w:t>
      </w:r>
      <w:r>
        <w:t xml:space="preserve"> </w:t>
      </w:r>
      <w:r w:rsidRPr="00325CC5">
        <w:t>§5</w:t>
      </w:r>
      <w:r>
        <w:t xml:space="preserve"> (fremover YR-loven)</w:t>
      </w:r>
    </w:p>
    <w:p w14:paraId="5E4C9F6C" w14:textId="77777777" w:rsidR="0085346D" w:rsidRPr="000D47DA" w:rsidRDefault="0085346D" w:rsidP="0085346D">
      <w:r w:rsidRPr="000D47DA">
        <w:t xml:space="preserve">Der ydes </w:t>
      </w:r>
      <w:r w:rsidRPr="00E57884">
        <w:rPr>
          <w:b/>
        </w:rPr>
        <w:t>refusion</w:t>
      </w:r>
      <w:r w:rsidRPr="000D47DA">
        <w:t xml:space="preserve"> </w:t>
      </w:r>
      <w:r>
        <w:t xml:space="preserve">til </w:t>
      </w:r>
      <w:r w:rsidRPr="000D47DA">
        <w:t xml:space="preserve">kommunen fra staten for ydelser </w:t>
      </w:r>
      <w:r>
        <w:t>efter lovens</w:t>
      </w:r>
      <w:r w:rsidRPr="000D47DA">
        <w:t xml:space="preserve"> §</w:t>
      </w:r>
      <w:r>
        <w:t xml:space="preserve"> </w:t>
      </w:r>
      <w:r w:rsidRPr="000D47DA">
        <w:t>3 nr. 4-10</w:t>
      </w:r>
      <w:r>
        <w:t xml:space="preserve"> og </w:t>
      </w:r>
      <w:r w:rsidRPr="000D47DA">
        <w:t xml:space="preserve">12 </w:t>
      </w:r>
      <w:r>
        <w:t>til</w:t>
      </w:r>
      <w:r w:rsidRPr="000D47DA">
        <w:t xml:space="preserve"> 1</w:t>
      </w:r>
      <w:r>
        <w:t>4</w:t>
      </w:r>
      <w:r w:rsidRPr="000D47DA">
        <w:t xml:space="preserve"> </w:t>
      </w:r>
      <w:r>
        <w:t>med</w:t>
      </w:r>
      <w:r w:rsidRPr="000D47DA">
        <w:t xml:space="preserve"> følgende procentdel af udgifterne</w:t>
      </w:r>
    </w:p>
    <w:p w14:paraId="3C8CEA0C" w14:textId="694BBF7F" w:rsidR="0085346D" w:rsidRDefault="0085346D" w:rsidP="0085346D">
      <w:r w:rsidRPr="00BA01B5">
        <w:t>Trin 1:</w:t>
      </w:r>
      <w:r w:rsidRPr="00BA01B5">
        <w:tab/>
        <w:t>80</w:t>
      </w:r>
      <w:r w:rsidR="00B10001">
        <w:t xml:space="preserve"> pct. </w:t>
      </w:r>
      <w:r w:rsidRPr="00BA01B5">
        <w:t>i de første 4 uger</w:t>
      </w:r>
    </w:p>
    <w:p w14:paraId="04FB92D9" w14:textId="43C67399" w:rsidR="0085346D" w:rsidRDefault="0085346D" w:rsidP="0085346D">
      <w:r w:rsidRPr="00BA01B5">
        <w:t>Trin 2:</w:t>
      </w:r>
      <w:r w:rsidRPr="00BA01B5">
        <w:tab/>
      </w:r>
      <w:r w:rsidRPr="00325CC5">
        <w:t>40</w:t>
      </w:r>
      <w:r w:rsidR="00B10001">
        <w:t xml:space="preserve"> pct. </w:t>
      </w:r>
      <w:r w:rsidRPr="00325CC5">
        <w:t>fra den 5. uge til og med den 26. uge med ydelser</w:t>
      </w:r>
    </w:p>
    <w:p w14:paraId="423D430F" w14:textId="6B046677" w:rsidR="0085346D" w:rsidRDefault="0085346D" w:rsidP="0085346D">
      <w:r w:rsidRPr="00325CC5">
        <w:t>Trin 3:</w:t>
      </w:r>
      <w:r w:rsidRPr="00325CC5">
        <w:tab/>
        <w:t>30</w:t>
      </w:r>
      <w:r w:rsidR="00B10001">
        <w:t xml:space="preserve"> pct. </w:t>
      </w:r>
      <w:r w:rsidRPr="00325CC5">
        <w:t>fra den 27. uge med ydelser</w:t>
      </w:r>
    </w:p>
    <w:p w14:paraId="43426114" w14:textId="2A5566AB" w:rsidR="0085346D" w:rsidRPr="00325CC5" w:rsidRDefault="0085346D" w:rsidP="0085346D">
      <w:r w:rsidRPr="00325CC5">
        <w:t>Trin 4:</w:t>
      </w:r>
      <w:r w:rsidRPr="00325CC5">
        <w:tab/>
        <w:t>20</w:t>
      </w:r>
      <w:r w:rsidR="00B10001">
        <w:t xml:space="preserve"> pct. </w:t>
      </w:r>
      <w:r w:rsidRPr="00325CC5">
        <w:t xml:space="preserve">fra den 53. uge med ydelser </w:t>
      </w:r>
    </w:p>
    <w:p w14:paraId="649312CE" w14:textId="77777777" w:rsidR="0085346D" w:rsidRPr="00325CC5" w:rsidRDefault="0085346D" w:rsidP="0085346D">
      <w:r>
        <w:t>K</w:t>
      </w:r>
      <w:r w:rsidRPr="00325CC5">
        <w:t xml:space="preserve">ommunens </w:t>
      </w:r>
      <w:r w:rsidRPr="006C0447">
        <w:rPr>
          <w:b/>
        </w:rPr>
        <w:t>medfinansiering</w:t>
      </w:r>
      <w:r w:rsidRPr="00325CC5">
        <w:t xml:space="preserve"> af visse offentlige ydelser udbetalt af arbejdsløshedskasserne og Udbetaling Danmark</w:t>
      </w:r>
      <w:r>
        <w:t xml:space="preserve"> udgør for ydelser efter lovens</w:t>
      </w:r>
      <w:r w:rsidRPr="00325CC5">
        <w:t xml:space="preserve"> §3 nr. 1,</w:t>
      </w:r>
      <w:r>
        <w:t xml:space="preserve"> </w:t>
      </w:r>
      <w:r w:rsidRPr="00325CC5">
        <w:t>2</w:t>
      </w:r>
      <w:r>
        <w:t>,</w:t>
      </w:r>
      <w:r w:rsidRPr="00325CC5">
        <w:t xml:space="preserve"> 11 </w:t>
      </w:r>
      <w:r>
        <w:t xml:space="preserve">og 15 </w:t>
      </w:r>
      <w:r w:rsidRPr="00325CC5">
        <w:t>følgende procentdel af udgifterne</w:t>
      </w:r>
      <w:r>
        <w:t>:</w:t>
      </w:r>
    </w:p>
    <w:p w14:paraId="7945612B" w14:textId="2AAB503A" w:rsidR="0085346D" w:rsidRDefault="0085346D" w:rsidP="0085346D">
      <w:r w:rsidRPr="00325CC5">
        <w:t>Trin 1:</w:t>
      </w:r>
      <w:r w:rsidRPr="00325CC5">
        <w:tab/>
        <w:t>20</w:t>
      </w:r>
      <w:r w:rsidR="00B10001">
        <w:t xml:space="preserve">pct. </w:t>
      </w:r>
      <w:r w:rsidRPr="00325CC5">
        <w:t>i de første 4 uger med ydelser</w:t>
      </w:r>
    </w:p>
    <w:p w14:paraId="75ADA3E2" w14:textId="27A2785A" w:rsidR="0085346D" w:rsidRDefault="0085346D" w:rsidP="0085346D">
      <w:r w:rsidRPr="00325CC5">
        <w:t>Trin 2:</w:t>
      </w:r>
      <w:r w:rsidRPr="00325CC5">
        <w:tab/>
        <w:t>60</w:t>
      </w:r>
      <w:r w:rsidR="00B10001">
        <w:t xml:space="preserve"> pct. </w:t>
      </w:r>
      <w:r w:rsidRPr="00325CC5">
        <w:t>fra den 5 til og med den 26. uge med ydelser</w:t>
      </w:r>
    </w:p>
    <w:p w14:paraId="2174F948" w14:textId="57E4CA86" w:rsidR="0085346D" w:rsidRDefault="0085346D" w:rsidP="0085346D">
      <w:r w:rsidRPr="00325CC5">
        <w:t>Trin 3:</w:t>
      </w:r>
      <w:r w:rsidRPr="00325CC5">
        <w:tab/>
        <w:t>70</w:t>
      </w:r>
      <w:r w:rsidR="00B10001">
        <w:t xml:space="preserve"> pct. </w:t>
      </w:r>
      <w:r w:rsidRPr="00325CC5">
        <w:t>fra den 27. uge til og med den 52. uge med ydelser</w:t>
      </w:r>
    </w:p>
    <w:p w14:paraId="1F8C1374" w14:textId="0C84A619" w:rsidR="0085346D" w:rsidRDefault="0085346D" w:rsidP="0085346D">
      <w:r w:rsidRPr="00325CC5">
        <w:t>Trin 4:</w:t>
      </w:r>
      <w:r w:rsidRPr="00325CC5">
        <w:tab/>
        <w:t>80</w:t>
      </w:r>
      <w:r w:rsidR="00B10001">
        <w:t xml:space="preserve"> pct. </w:t>
      </w:r>
      <w:r w:rsidRPr="00325CC5">
        <w:t>fra den 53. uge med ydelser</w:t>
      </w:r>
      <w:bookmarkStart w:id="5" w:name="_Toc476834504"/>
    </w:p>
    <w:p w14:paraId="5BD309E1" w14:textId="77777777" w:rsidR="0085346D" w:rsidRPr="008E702D" w:rsidRDefault="0085346D" w:rsidP="008E702D">
      <w:pPr>
        <w:pStyle w:val="Heading2"/>
      </w:pPr>
      <w:bookmarkStart w:id="6" w:name="_Toc500170415"/>
      <w:bookmarkStart w:id="7" w:name="_Toc68684065"/>
      <w:r w:rsidRPr="008E702D">
        <w:t>Ydelser og ydelsestyper</w:t>
      </w:r>
      <w:bookmarkEnd w:id="5"/>
      <w:bookmarkEnd w:id="6"/>
      <w:bookmarkEnd w:id="7"/>
    </w:p>
    <w:p w14:paraId="4A2ED42E" w14:textId="5C1E94C5" w:rsidR="0085346D" w:rsidRDefault="0085346D" w:rsidP="0085346D">
      <w:r>
        <w:t>Udover</w:t>
      </w:r>
      <w:r w:rsidRPr="00BA01B5">
        <w:t xml:space="preserve"> medfinansieringsydelser og refusionsydelser</w:t>
      </w:r>
      <w:r>
        <w:t xml:space="preserve"> er der en række offentlige ydelser, som </w:t>
      </w:r>
      <w:r w:rsidRPr="006C0447">
        <w:rPr>
          <w:u w:val="single"/>
        </w:rPr>
        <w:t>ikke</w:t>
      </w:r>
      <w:r>
        <w:t xml:space="preserve"> medregnes ved opgørelsen af refusions- eller medfinansieringstrappen, men som betragtes som offentlig forsørgelse, f.eks. SU og folkepension. </w:t>
      </w:r>
      <w:r w:rsidR="005047DF">
        <w:t>I t</w:t>
      </w:r>
      <w:r>
        <w:t xml:space="preserve">abel 3 </w:t>
      </w:r>
      <w:r w:rsidR="000607C6">
        <w:t xml:space="preserve">findes der </w:t>
      </w:r>
      <w:r w:rsidR="005047DF">
        <w:t xml:space="preserve">en liste over </w:t>
      </w:r>
      <w:r>
        <w:t>disse ydelser. Perioder</w:t>
      </w:r>
      <w:r w:rsidR="00117FEA">
        <w:t>,</w:t>
      </w:r>
      <w:r>
        <w:t xml:space="preserve"> </w:t>
      </w:r>
      <w:r w:rsidR="00117FEA">
        <w:t xml:space="preserve">hvor der modtages </w:t>
      </w:r>
      <w:r>
        <w:t>forsørgelsesydelser</w:t>
      </w:r>
      <w:r w:rsidR="000607C6">
        <w:t>,</w:t>
      </w:r>
      <w:r>
        <w:t xml:space="preserve"> </w:t>
      </w:r>
      <w:r w:rsidR="00117FEA">
        <w:t xml:space="preserve">som ikke påvirkes </w:t>
      </w:r>
      <w:r w:rsidR="000607C6">
        <w:t xml:space="preserve">af </w:t>
      </w:r>
      <w:r w:rsidR="00117FEA">
        <w:t xml:space="preserve">refusions- eller medfinansieringstrappen, </w:t>
      </w:r>
      <w:r>
        <w:t xml:space="preserve">medregnes </w:t>
      </w:r>
      <w:r w:rsidR="000607C6">
        <w:t xml:space="preserve">ikke </w:t>
      </w:r>
      <w:r>
        <w:t xml:space="preserve">ved </w:t>
      </w:r>
      <w:r w:rsidR="005047DF">
        <w:t>opgørelsen</w:t>
      </w:r>
      <w:r>
        <w:t xml:space="preserve"> af perioder med selvforsørgelse, som kan begrunde nulstilling af refusions- og medfinansieringstrappen, jf. lovens § 6.</w:t>
      </w:r>
    </w:p>
    <w:p w14:paraId="018EC194" w14:textId="63C45869" w:rsidR="0085346D" w:rsidRPr="00325CC5" w:rsidRDefault="000607C6" w:rsidP="0085346D">
      <w:r>
        <w:t xml:space="preserve">I de følgende afsnit er der </w:t>
      </w:r>
      <w:r w:rsidR="0085346D">
        <w:t>tabeller</w:t>
      </w:r>
      <w:r w:rsidR="0085346D" w:rsidRPr="00325CC5">
        <w:t xml:space="preserve"> over medfinansierings- og refusionsydelser</w:t>
      </w:r>
      <w:r w:rsidR="0085346D">
        <w:t xml:space="preserve"> samt ydelser, som er ensbetydende med offentlig forsørgelse og derfor tæller som ”ikke-selvforsørgelse”.</w:t>
      </w:r>
    </w:p>
    <w:p w14:paraId="5CA50E93" w14:textId="77777777" w:rsidR="0085346D" w:rsidRDefault="0085346D" w:rsidP="0085346D">
      <w:pPr>
        <w:spacing w:after="200"/>
        <w:rPr>
          <w:rFonts w:eastAsia="Times New Roman"/>
          <w:bCs/>
          <w:spacing w:val="6"/>
          <w:kern w:val="36"/>
          <w:sz w:val="24"/>
          <w:szCs w:val="48"/>
        </w:rPr>
      </w:pPr>
      <w:bookmarkStart w:id="8" w:name="_Toc476834505"/>
      <w:r>
        <w:br w:type="page"/>
      </w:r>
    </w:p>
    <w:p w14:paraId="432D0601" w14:textId="5C1A9BC0" w:rsidR="0085346D" w:rsidRPr="008E702D" w:rsidRDefault="005200EF" w:rsidP="008E702D">
      <w:pPr>
        <w:pStyle w:val="Heading2"/>
      </w:pPr>
      <w:r w:rsidRPr="008E702D">
        <w:lastRenderedPageBreak/>
        <w:t>Ydelser der medfører medfinansiering</w:t>
      </w:r>
      <w:r w:rsidR="0085346D" w:rsidRPr="008E702D">
        <w:t xml:space="preserve"> </w:t>
      </w:r>
      <w:bookmarkEnd w:id="8"/>
    </w:p>
    <w:p w14:paraId="314C292F" w14:textId="77777777" w:rsidR="0085346D" w:rsidRPr="00325CC5" w:rsidRDefault="0085346D" w:rsidP="0085346D">
      <w:r w:rsidRPr="00BA01B5">
        <w:t>Kommunen medfinansier</w:t>
      </w:r>
      <w:r>
        <w:t>er</w:t>
      </w:r>
      <w:r w:rsidRPr="00BA01B5">
        <w:t xml:space="preserve"> visse offentlige ydelser udbetalt af arbejdsløshedskasserne og Udbetaling Danmark</w:t>
      </w:r>
      <w:r>
        <w:t xml:space="preserve"> (UDK)</w:t>
      </w:r>
      <w:r w:rsidRPr="00BA01B5">
        <w:t>.</w:t>
      </w:r>
      <w:r>
        <w:t xml:space="preserve"> Hver ydelse har fire konti, en for </w:t>
      </w:r>
      <w:r w:rsidRPr="00BA01B5">
        <w:t xml:space="preserve">hver af de </w:t>
      </w:r>
      <w:r>
        <w:t>fire medfinansierings</w:t>
      </w:r>
      <w:r w:rsidRPr="00BA01B5">
        <w:t>satser</w:t>
      </w:r>
      <w:r>
        <w:t>. IP står for International Pension.</w:t>
      </w:r>
    </w:p>
    <w:p w14:paraId="45B666DC" w14:textId="31DCFD90" w:rsidR="005200EF" w:rsidRDefault="005200EF" w:rsidP="005200EF">
      <w:pPr>
        <w:pStyle w:val="Caption"/>
        <w:rPr>
          <w:b w:val="0"/>
          <w:sz w:val="24"/>
          <w:szCs w:val="24"/>
        </w:rPr>
      </w:pPr>
      <w:r>
        <w:t xml:space="preserve">Tabel </w:t>
      </w:r>
      <w:r>
        <w:rPr>
          <w:noProof/>
        </w:rPr>
        <w:fldChar w:fldCharType="begin"/>
      </w:r>
      <w:r>
        <w:rPr>
          <w:noProof/>
        </w:rPr>
        <w:instrText xml:space="preserve"> SEQ Tabel \* ARABIC </w:instrText>
      </w:r>
      <w:r>
        <w:rPr>
          <w:noProof/>
        </w:rPr>
        <w:fldChar w:fldCharType="separate"/>
      </w:r>
      <w:r>
        <w:rPr>
          <w:noProof/>
        </w:rPr>
        <w:t>1</w:t>
      </w:r>
      <w:r>
        <w:rPr>
          <w:noProof/>
        </w:rPr>
        <w:fldChar w:fldCharType="end"/>
      </w:r>
      <w:r w:rsidR="00117FEA">
        <w:rPr>
          <w:noProof/>
        </w:rPr>
        <w:t>.</w:t>
      </w:r>
      <w:r w:rsidRPr="00B51451">
        <w:t xml:space="preserve"> </w:t>
      </w:r>
      <w:r w:rsidRPr="000D47DA">
        <w:t xml:space="preserve">Ydelser der medfører </w:t>
      </w:r>
      <w:r w:rsidRPr="00E776D3">
        <w:t>medfinansiering</w:t>
      </w:r>
    </w:p>
    <w:tbl>
      <w:tblPr>
        <w:tblStyle w:val="TableGrid"/>
        <w:tblW w:w="9918" w:type="dxa"/>
        <w:tblLayout w:type="fixed"/>
        <w:tblLook w:val="04A0" w:firstRow="1" w:lastRow="0" w:firstColumn="1" w:lastColumn="0" w:noHBand="0" w:noVBand="1"/>
      </w:tblPr>
      <w:tblGrid>
        <w:gridCol w:w="704"/>
        <w:gridCol w:w="3686"/>
        <w:gridCol w:w="1275"/>
        <w:gridCol w:w="2552"/>
        <w:gridCol w:w="1701"/>
      </w:tblGrid>
      <w:tr w:rsidR="0085346D" w:rsidRPr="004F6219" w14:paraId="31B38EAD" w14:textId="77777777" w:rsidTr="000607C6">
        <w:trPr>
          <w:tblHeader/>
        </w:trPr>
        <w:tc>
          <w:tcPr>
            <w:tcW w:w="704" w:type="dxa"/>
            <w:shd w:val="clear" w:color="auto" w:fill="F2F2F2" w:themeFill="background1" w:themeFillShade="F2"/>
          </w:tcPr>
          <w:p w14:paraId="691F8106" w14:textId="77777777" w:rsidR="0085346D" w:rsidRDefault="0085346D" w:rsidP="000607C6">
            <w:pPr>
              <w:spacing w:before="60" w:after="60"/>
            </w:pPr>
            <w:r>
              <w:t>§ 3,</w:t>
            </w:r>
          </w:p>
          <w:p w14:paraId="78A5C507" w14:textId="520CCACD" w:rsidR="0085346D" w:rsidRPr="00325CC5" w:rsidRDefault="0085346D" w:rsidP="000607C6">
            <w:pPr>
              <w:spacing w:before="60" w:after="60"/>
            </w:pPr>
            <w:r>
              <w:t>nr. *</w:t>
            </w:r>
          </w:p>
        </w:tc>
        <w:tc>
          <w:tcPr>
            <w:tcW w:w="3686" w:type="dxa"/>
            <w:shd w:val="clear" w:color="auto" w:fill="F2F2F2" w:themeFill="background1" w:themeFillShade="F2"/>
            <w:vAlign w:val="bottom"/>
          </w:tcPr>
          <w:p w14:paraId="0A84956F" w14:textId="77777777" w:rsidR="0085346D" w:rsidRPr="00325CC5" w:rsidRDefault="0085346D" w:rsidP="000607C6">
            <w:pPr>
              <w:spacing w:before="60" w:after="60"/>
            </w:pPr>
            <w:r w:rsidRPr="00325CC5">
              <w:t>Ydelse/Ydelsesgruppe</w:t>
            </w:r>
          </w:p>
        </w:tc>
        <w:tc>
          <w:tcPr>
            <w:tcW w:w="1275" w:type="dxa"/>
            <w:shd w:val="clear" w:color="auto" w:fill="F2F2F2" w:themeFill="background1" w:themeFillShade="F2"/>
            <w:vAlign w:val="bottom"/>
          </w:tcPr>
          <w:p w14:paraId="1B65686B" w14:textId="77777777" w:rsidR="0085346D" w:rsidRPr="00325CC5" w:rsidRDefault="0085346D" w:rsidP="000607C6">
            <w:pPr>
              <w:spacing w:before="60" w:after="60"/>
            </w:pPr>
            <w:r w:rsidRPr="00325CC5">
              <w:t>Indberetter</w:t>
            </w:r>
            <w:r>
              <w:t xml:space="preserve"> /kanal</w:t>
            </w:r>
          </w:p>
        </w:tc>
        <w:tc>
          <w:tcPr>
            <w:tcW w:w="2552" w:type="dxa"/>
            <w:shd w:val="clear" w:color="auto" w:fill="F2F2F2" w:themeFill="background1" w:themeFillShade="F2"/>
            <w:vAlign w:val="bottom"/>
          </w:tcPr>
          <w:p w14:paraId="1C6380FA" w14:textId="77777777" w:rsidR="0085346D" w:rsidRPr="00F30FE6" w:rsidRDefault="0085346D" w:rsidP="000607C6">
            <w:pPr>
              <w:spacing w:before="60" w:after="60"/>
              <w:rPr>
                <w:highlight w:val="yellow"/>
              </w:rPr>
            </w:pPr>
            <w:r w:rsidRPr="00690491">
              <w:t>Ydelseskode (ikke kommunal)</w:t>
            </w:r>
          </w:p>
        </w:tc>
        <w:tc>
          <w:tcPr>
            <w:tcW w:w="1701" w:type="dxa"/>
            <w:shd w:val="clear" w:color="auto" w:fill="F2F2F2" w:themeFill="background1" w:themeFillShade="F2"/>
            <w:vAlign w:val="bottom"/>
          </w:tcPr>
          <w:p w14:paraId="3057C1D3" w14:textId="77777777" w:rsidR="0085346D" w:rsidRPr="00325CC5" w:rsidRDefault="0085346D" w:rsidP="000607C6">
            <w:pPr>
              <w:spacing w:before="60" w:after="60"/>
            </w:pPr>
            <w:r w:rsidRPr="00325CC5">
              <w:t>Konto for Finansieringsbeløb</w:t>
            </w:r>
          </w:p>
        </w:tc>
      </w:tr>
      <w:tr w:rsidR="0085346D" w:rsidRPr="004F6219" w14:paraId="173ADABE" w14:textId="77777777" w:rsidTr="000607C6">
        <w:trPr>
          <w:trHeight w:val="444"/>
        </w:trPr>
        <w:tc>
          <w:tcPr>
            <w:tcW w:w="704" w:type="dxa"/>
            <w:vAlign w:val="center"/>
          </w:tcPr>
          <w:p w14:paraId="50754037" w14:textId="77777777" w:rsidR="0085346D" w:rsidRDefault="0085346D" w:rsidP="000607C6">
            <w:pPr>
              <w:spacing w:before="60" w:after="60"/>
              <w:jc w:val="center"/>
            </w:pPr>
            <w:r>
              <w:t>1)</w:t>
            </w:r>
          </w:p>
        </w:tc>
        <w:tc>
          <w:tcPr>
            <w:tcW w:w="3686" w:type="dxa"/>
            <w:vAlign w:val="center"/>
          </w:tcPr>
          <w:p w14:paraId="3D2D4EC1" w14:textId="77777777" w:rsidR="0085346D" w:rsidRPr="003A0EA6" w:rsidRDefault="0085346D" w:rsidP="000607C6">
            <w:pPr>
              <w:spacing w:before="60" w:after="60"/>
              <w:rPr>
                <w:szCs w:val="20"/>
              </w:rPr>
            </w:pPr>
            <w:r>
              <w:t>Arbejdsløshedsd</w:t>
            </w:r>
            <w:r w:rsidRPr="003A0EA6">
              <w:t>agpenge</w:t>
            </w:r>
          </w:p>
        </w:tc>
        <w:tc>
          <w:tcPr>
            <w:tcW w:w="1275" w:type="dxa"/>
            <w:vAlign w:val="center"/>
          </w:tcPr>
          <w:p w14:paraId="0E33149D" w14:textId="77777777" w:rsidR="0085346D" w:rsidRDefault="0085346D" w:rsidP="000607C6">
            <w:pPr>
              <w:spacing w:before="60" w:after="60"/>
            </w:pPr>
            <w:r w:rsidRPr="003A0EA6">
              <w:t>A-kasse</w:t>
            </w:r>
            <w:r>
              <w:t>/</w:t>
            </w:r>
          </w:p>
          <w:p w14:paraId="58AA7DFC" w14:textId="77777777" w:rsidR="0085346D" w:rsidRPr="003A0EA6" w:rsidRDefault="0085346D" w:rsidP="000607C6">
            <w:pPr>
              <w:spacing w:before="60" w:after="60"/>
            </w:pPr>
            <w:r>
              <w:t>DFDG</w:t>
            </w:r>
          </w:p>
        </w:tc>
        <w:tc>
          <w:tcPr>
            <w:tcW w:w="2552" w:type="dxa"/>
            <w:shd w:val="clear" w:color="auto" w:fill="auto"/>
            <w:vAlign w:val="center"/>
          </w:tcPr>
          <w:p w14:paraId="1FB01A2B" w14:textId="77777777" w:rsidR="0085346D" w:rsidRPr="00E2709C" w:rsidRDefault="0085346D" w:rsidP="000607C6">
            <w:pPr>
              <w:spacing w:before="60" w:after="60"/>
            </w:pPr>
            <w:r w:rsidRPr="00E2709C">
              <w:t>urn:oio:ak:konto:01.70</w:t>
            </w:r>
          </w:p>
        </w:tc>
        <w:tc>
          <w:tcPr>
            <w:tcW w:w="1701" w:type="dxa"/>
            <w:vAlign w:val="center"/>
          </w:tcPr>
          <w:p w14:paraId="41E8B37F" w14:textId="77777777" w:rsidR="0085346D" w:rsidRPr="003A0EA6" w:rsidRDefault="0085346D" w:rsidP="000607C6">
            <w:pPr>
              <w:spacing w:before="60" w:after="60"/>
            </w:pPr>
            <w:r w:rsidRPr="003A0EA6">
              <w:t>5.57.78.1.012-015</w:t>
            </w:r>
          </w:p>
        </w:tc>
      </w:tr>
      <w:tr w:rsidR="0085346D" w:rsidRPr="004F6219" w14:paraId="47A678AC" w14:textId="77777777" w:rsidTr="000607C6">
        <w:trPr>
          <w:trHeight w:val="365"/>
        </w:trPr>
        <w:tc>
          <w:tcPr>
            <w:tcW w:w="704" w:type="dxa"/>
            <w:vAlign w:val="center"/>
          </w:tcPr>
          <w:p w14:paraId="47E66910" w14:textId="77777777" w:rsidR="0085346D" w:rsidRPr="003A0EA6" w:rsidRDefault="0085346D" w:rsidP="000607C6">
            <w:pPr>
              <w:spacing w:before="60" w:after="60"/>
              <w:jc w:val="center"/>
            </w:pPr>
            <w:r>
              <w:t>2)</w:t>
            </w:r>
          </w:p>
        </w:tc>
        <w:tc>
          <w:tcPr>
            <w:tcW w:w="3686" w:type="dxa"/>
            <w:vAlign w:val="center"/>
          </w:tcPr>
          <w:p w14:paraId="4862ED94" w14:textId="77777777" w:rsidR="0085346D" w:rsidRDefault="0085346D" w:rsidP="000607C6">
            <w:pPr>
              <w:spacing w:before="60" w:after="60"/>
            </w:pPr>
            <w:r w:rsidRPr="003A0EA6">
              <w:t>Midlertidig arbejdsmarkedsydelse</w:t>
            </w:r>
          </w:p>
          <w:p w14:paraId="6D5973EF" w14:textId="235B5775" w:rsidR="00D379FA" w:rsidRPr="00D379FA" w:rsidRDefault="00D379FA" w:rsidP="000607C6">
            <w:pPr>
              <w:spacing w:before="60" w:after="60"/>
              <w:rPr>
                <w:b/>
                <w:bCs/>
                <w:i/>
                <w:iCs/>
              </w:rPr>
            </w:pPr>
            <w:r w:rsidRPr="00D379FA">
              <w:rPr>
                <w:b/>
                <w:bCs/>
                <w:i/>
                <w:iCs/>
              </w:rPr>
              <w:t>Ophørt</w:t>
            </w:r>
          </w:p>
        </w:tc>
        <w:tc>
          <w:tcPr>
            <w:tcW w:w="1275" w:type="dxa"/>
            <w:vAlign w:val="center"/>
          </w:tcPr>
          <w:p w14:paraId="1BC191F6" w14:textId="77777777" w:rsidR="0085346D" w:rsidRDefault="0085346D" w:rsidP="000607C6">
            <w:pPr>
              <w:spacing w:before="60" w:after="60"/>
            </w:pPr>
            <w:r w:rsidRPr="003A0EA6">
              <w:t>A-kasse</w:t>
            </w:r>
            <w:r>
              <w:t>/</w:t>
            </w:r>
          </w:p>
          <w:p w14:paraId="6C0940D6" w14:textId="77777777" w:rsidR="0085346D" w:rsidRPr="003A0EA6" w:rsidRDefault="0085346D" w:rsidP="000607C6">
            <w:pPr>
              <w:spacing w:before="60" w:after="60"/>
            </w:pPr>
            <w:r>
              <w:t>DFDG</w:t>
            </w:r>
          </w:p>
        </w:tc>
        <w:tc>
          <w:tcPr>
            <w:tcW w:w="2552" w:type="dxa"/>
            <w:vAlign w:val="center"/>
          </w:tcPr>
          <w:p w14:paraId="3A0953F8" w14:textId="77777777" w:rsidR="0085346D" w:rsidRPr="00E2709C" w:rsidRDefault="0085346D" w:rsidP="000607C6">
            <w:pPr>
              <w:spacing w:before="60" w:after="60"/>
            </w:pPr>
            <w:r w:rsidRPr="00E2709C">
              <w:t>urn:oio:ak:konto:01.80</w:t>
            </w:r>
          </w:p>
        </w:tc>
        <w:tc>
          <w:tcPr>
            <w:tcW w:w="1701" w:type="dxa"/>
            <w:vAlign w:val="center"/>
          </w:tcPr>
          <w:p w14:paraId="12E71F3F" w14:textId="77777777" w:rsidR="0085346D" w:rsidRPr="003A0EA6" w:rsidRDefault="0085346D" w:rsidP="000607C6">
            <w:pPr>
              <w:spacing w:before="60" w:after="60"/>
            </w:pPr>
            <w:r w:rsidRPr="003A0EA6">
              <w:t>5.57.78.1.016-019</w:t>
            </w:r>
          </w:p>
        </w:tc>
      </w:tr>
      <w:tr w:rsidR="0085346D" w:rsidRPr="004F6219" w14:paraId="13109937" w14:textId="77777777" w:rsidTr="000607C6">
        <w:trPr>
          <w:cantSplit/>
        </w:trPr>
        <w:tc>
          <w:tcPr>
            <w:tcW w:w="704" w:type="dxa"/>
            <w:shd w:val="clear" w:color="auto" w:fill="auto"/>
            <w:vAlign w:val="center"/>
          </w:tcPr>
          <w:p w14:paraId="58702E95" w14:textId="77777777" w:rsidR="0085346D" w:rsidRPr="0014773D" w:rsidRDefault="0085346D" w:rsidP="000607C6">
            <w:pPr>
              <w:spacing w:before="60" w:after="60"/>
              <w:jc w:val="center"/>
              <w:rPr>
                <w:i/>
                <w:iCs/>
              </w:rPr>
            </w:pPr>
            <w:r w:rsidRPr="0014773D">
              <w:rPr>
                <w:i/>
                <w:iCs/>
              </w:rPr>
              <w:t>11)</w:t>
            </w:r>
          </w:p>
        </w:tc>
        <w:tc>
          <w:tcPr>
            <w:tcW w:w="3686" w:type="dxa"/>
            <w:shd w:val="clear" w:color="auto" w:fill="auto"/>
            <w:vAlign w:val="center"/>
          </w:tcPr>
          <w:p w14:paraId="62B7EAA2" w14:textId="77777777" w:rsidR="0085346D" w:rsidRPr="0014773D" w:rsidRDefault="0085346D" w:rsidP="000607C6">
            <w:pPr>
              <w:spacing w:before="60" w:after="60"/>
              <w:rPr>
                <w:i/>
                <w:iCs/>
              </w:rPr>
            </w:pPr>
            <w:r w:rsidRPr="0014773D">
              <w:rPr>
                <w:i/>
                <w:iCs/>
              </w:rPr>
              <w:t>Førtidspension tilkendt 1 juli 2014 eller senere</w:t>
            </w:r>
            <w:r w:rsidRPr="0014773D">
              <w:rPr>
                <w:i/>
                <w:iCs/>
              </w:rPr>
              <w:br/>
            </w:r>
          </w:p>
        </w:tc>
        <w:tc>
          <w:tcPr>
            <w:tcW w:w="1275" w:type="dxa"/>
            <w:shd w:val="clear" w:color="auto" w:fill="auto"/>
            <w:vAlign w:val="center"/>
          </w:tcPr>
          <w:p w14:paraId="44B14741" w14:textId="77777777" w:rsidR="0085346D" w:rsidRPr="0014773D" w:rsidRDefault="0085346D" w:rsidP="000607C6">
            <w:pPr>
              <w:spacing w:before="60" w:after="60"/>
              <w:rPr>
                <w:i/>
                <w:iCs/>
              </w:rPr>
            </w:pPr>
            <w:r w:rsidRPr="0014773D">
              <w:rPr>
                <w:i/>
                <w:iCs/>
              </w:rPr>
              <w:t>UDK/</w:t>
            </w:r>
            <w:r w:rsidRPr="0014773D">
              <w:rPr>
                <w:i/>
                <w:iCs/>
              </w:rPr>
              <w:br/>
            </w:r>
            <w:proofErr w:type="spellStart"/>
            <w:r w:rsidRPr="0014773D">
              <w:rPr>
                <w:i/>
                <w:iCs/>
              </w:rPr>
              <w:t>eIndkomst</w:t>
            </w:r>
            <w:proofErr w:type="spellEnd"/>
          </w:p>
        </w:tc>
        <w:tc>
          <w:tcPr>
            <w:tcW w:w="2552" w:type="dxa"/>
            <w:shd w:val="clear" w:color="auto" w:fill="auto"/>
            <w:vAlign w:val="center"/>
          </w:tcPr>
          <w:p w14:paraId="600772DC" w14:textId="77777777" w:rsidR="0085346D" w:rsidRPr="0014773D" w:rsidRDefault="0085346D" w:rsidP="000607C6">
            <w:pPr>
              <w:spacing w:before="60" w:after="60"/>
              <w:rPr>
                <w:i/>
                <w:iCs/>
              </w:rPr>
            </w:pPr>
            <w:r w:rsidRPr="0014773D">
              <w:rPr>
                <w:i/>
                <w:iCs/>
              </w:rPr>
              <w:t>(DK) urn:oio:udk:konto:01.21</w:t>
            </w:r>
          </w:p>
          <w:p w14:paraId="18CE517E" w14:textId="77777777" w:rsidR="0085346D" w:rsidRPr="0014773D" w:rsidRDefault="0085346D" w:rsidP="000607C6">
            <w:pPr>
              <w:spacing w:before="60" w:after="60"/>
              <w:rPr>
                <w:i/>
                <w:iCs/>
              </w:rPr>
            </w:pPr>
            <w:r w:rsidRPr="0014773D">
              <w:rPr>
                <w:i/>
                <w:iCs/>
              </w:rPr>
              <w:t>(IP)</w:t>
            </w:r>
          </w:p>
          <w:p w14:paraId="3E191402" w14:textId="77777777" w:rsidR="0085346D" w:rsidRPr="0014773D" w:rsidRDefault="0085346D" w:rsidP="000607C6">
            <w:pPr>
              <w:spacing w:before="60" w:after="60"/>
              <w:rPr>
                <w:i/>
                <w:iCs/>
                <w:highlight w:val="yellow"/>
              </w:rPr>
            </w:pPr>
            <w:r w:rsidRPr="0014773D">
              <w:rPr>
                <w:i/>
                <w:iCs/>
              </w:rPr>
              <w:t>urn:oio:udk:konto:02.21</w:t>
            </w:r>
          </w:p>
        </w:tc>
        <w:tc>
          <w:tcPr>
            <w:tcW w:w="1701" w:type="dxa"/>
            <w:shd w:val="clear" w:color="auto" w:fill="auto"/>
            <w:vAlign w:val="center"/>
          </w:tcPr>
          <w:p w14:paraId="63216445" w14:textId="77777777" w:rsidR="0085346D" w:rsidRPr="0014773D" w:rsidRDefault="0085346D" w:rsidP="000607C6">
            <w:pPr>
              <w:spacing w:before="60" w:after="60"/>
              <w:rPr>
                <w:i/>
                <w:iCs/>
              </w:rPr>
            </w:pPr>
            <w:r w:rsidRPr="0014773D">
              <w:rPr>
                <w:i/>
                <w:iCs/>
              </w:rPr>
              <w:t>5.48.66.1.001-004</w:t>
            </w:r>
          </w:p>
        </w:tc>
      </w:tr>
      <w:tr w:rsidR="0085346D" w:rsidRPr="004F6219" w14:paraId="18330ACE" w14:textId="77777777" w:rsidTr="000607C6">
        <w:trPr>
          <w:cantSplit/>
        </w:trPr>
        <w:tc>
          <w:tcPr>
            <w:tcW w:w="704" w:type="dxa"/>
            <w:vAlign w:val="center"/>
          </w:tcPr>
          <w:p w14:paraId="7ED286E7" w14:textId="77777777" w:rsidR="0085346D" w:rsidRDefault="0085346D" w:rsidP="000607C6">
            <w:pPr>
              <w:spacing w:before="60" w:after="60"/>
              <w:jc w:val="center"/>
            </w:pPr>
            <w:r>
              <w:t>11)</w:t>
            </w:r>
          </w:p>
        </w:tc>
        <w:tc>
          <w:tcPr>
            <w:tcW w:w="3686" w:type="dxa"/>
            <w:shd w:val="clear" w:color="auto" w:fill="auto"/>
            <w:vAlign w:val="center"/>
          </w:tcPr>
          <w:p w14:paraId="6D8E4766" w14:textId="77777777" w:rsidR="0085346D" w:rsidRPr="00C91D90" w:rsidRDefault="0085346D" w:rsidP="000607C6">
            <w:pPr>
              <w:spacing w:before="60" w:after="60"/>
            </w:pPr>
            <w:r>
              <w:t>Seniorpension</w:t>
            </w:r>
          </w:p>
        </w:tc>
        <w:tc>
          <w:tcPr>
            <w:tcW w:w="1275" w:type="dxa"/>
            <w:shd w:val="clear" w:color="auto" w:fill="auto"/>
            <w:vAlign w:val="center"/>
          </w:tcPr>
          <w:p w14:paraId="0655FB16" w14:textId="77777777" w:rsidR="0085346D" w:rsidRDefault="0085346D" w:rsidP="000607C6">
            <w:pPr>
              <w:spacing w:before="60" w:after="60"/>
            </w:pPr>
            <w:r>
              <w:t>UDK/</w:t>
            </w:r>
            <w:r>
              <w:br/>
            </w:r>
            <w:proofErr w:type="spellStart"/>
            <w:r>
              <w:t>eIndkomst</w:t>
            </w:r>
            <w:proofErr w:type="spellEnd"/>
          </w:p>
        </w:tc>
        <w:tc>
          <w:tcPr>
            <w:tcW w:w="2552" w:type="dxa"/>
            <w:shd w:val="clear" w:color="auto" w:fill="auto"/>
            <w:vAlign w:val="center"/>
          </w:tcPr>
          <w:p w14:paraId="2B8E252E" w14:textId="77777777" w:rsidR="0085346D" w:rsidRDefault="0085346D" w:rsidP="000607C6">
            <w:pPr>
              <w:spacing w:before="60" w:after="60"/>
              <w:rPr>
                <w:rFonts w:ascii="Segoe UI" w:hAnsi="Segoe UI" w:cs="Segoe UI"/>
                <w:color w:val="172B4D"/>
                <w:spacing w:val="-1"/>
                <w:sz w:val="21"/>
                <w:szCs w:val="21"/>
                <w:shd w:val="clear" w:color="auto" w:fill="FFFFFF"/>
              </w:rPr>
            </w:pPr>
            <w:r>
              <w:rPr>
                <w:rFonts w:ascii="Segoe UI" w:hAnsi="Segoe UI" w:cs="Segoe UI"/>
                <w:color w:val="172B4D"/>
                <w:spacing w:val="-1"/>
                <w:sz w:val="21"/>
                <w:szCs w:val="21"/>
                <w:shd w:val="clear" w:color="auto" w:fill="FFFFFF"/>
              </w:rPr>
              <w:t>urn:oio:udk:konto:01.22</w:t>
            </w:r>
          </w:p>
          <w:p w14:paraId="0735134E" w14:textId="77777777" w:rsidR="0085346D" w:rsidRDefault="0085346D" w:rsidP="000607C6">
            <w:pPr>
              <w:spacing w:before="60" w:after="60"/>
            </w:pPr>
            <w:r>
              <w:rPr>
                <w:rFonts w:ascii="Segoe UI" w:hAnsi="Segoe UI" w:cs="Segoe UI"/>
                <w:color w:val="172B4D"/>
                <w:spacing w:val="-1"/>
                <w:sz w:val="21"/>
                <w:szCs w:val="21"/>
                <w:shd w:val="clear" w:color="auto" w:fill="FFFFFF"/>
              </w:rPr>
              <w:t>og urn:oio:udk:konto:02.22</w:t>
            </w:r>
          </w:p>
        </w:tc>
        <w:tc>
          <w:tcPr>
            <w:tcW w:w="1701" w:type="dxa"/>
            <w:shd w:val="clear" w:color="auto" w:fill="auto"/>
            <w:vAlign w:val="center"/>
          </w:tcPr>
          <w:p w14:paraId="1A3256A7" w14:textId="77777777" w:rsidR="0085346D" w:rsidRPr="00C91D90" w:rsidRDefault="0085346D" w:rsidP="000607C6">
            <w:pPr>
              <w:spacing w:before="60" w:after="60"/>
            </w:pPr>
            <w:r>
              <w:rPr>
                <w:rFonts w:ascii="Segoe UI" w:hAnsi="Segoe UI" w:cs="Segoe UI"/>
                <w:color w:val="172B4D"/>
                <w:spacing w:val="-1"/>
                <w:sz w:val="21"/>
                <w:szCs w:val="21"/>
                <w:shd w:val="clear" w:color="auto" w:fill="FFFFFF"/>
              </w:rPr>
              <w:t>5.48.65.1.001-004</w:t>
            </w:r>
          </w:p>
        </w:tc>
      </w:tr>
      <w:tr w:rsidR="0085346D" w:rsidRPr="004F6219" w14:paraId="176BDABA" w14:textId="77777777" w:rsidTr="000607C6">
        <w:trPr>
          <w:cantSplit/>
        </w:trPr>
        <w:tc>
          <w:tcPr>
            <w:tcW w:w="704" w:type="dxa"/>
            <w:vAlign w:val="center"/>
          </w:tcPr>
          <w:p w14:paraId="793234E8" w14:textId="77777777" w:rsidR="0085346D" w:rsidRDefault="0085346D" w:rsidP="000607C6">
            <w:pPr>
              <w:spacing w:before="60" w:after="60"/>
              <w:jc w:val="center"/>
            </w:pPr>
            <w:r>
              <w:t>15)</w:t>
            </w:r>
          </w:p>
        </w:tc>
        <w:tc>
          <w:tcPr>
            <w:tcW w:w="3686" w:type="dxa"/>
            <w:shd w:val="clear" w:color="auto" w:fill="auto"/>
            <w:vAlign w:val="center"/>
          </w:tcPr>
          <w:p w14:paraId="1624B1B4" w14:textId="77777777" w:rsidR="0085346D" w:rsidRPr="001C52E4" w:rsidRDefault="0085346D" w:rsidP="000607C6">
            <w:pPr>
              <w:spacing w:before="60" w:after="60"/>
            </w:pPr>
            <w:r>
              <w:t>Særlig støtte (fra 1. okt. 2016)</w:t>
            </w:r>
          </w:p>
        </w:tc>
        <w:tc>
          <w:tcPr>
            <w:tcW w:w="1275" w:type="dxa"/>
            <w:shd w:val="clear" w:color="auto" w:fill="auto"/>
            <w:vAlign w:val="center"/>
          </w:tcPr>
          <w:p w14:paraId="18C1FEF7" w14:textId="77777777" w:rsidR="0085346D" w:rsidRPr="001C52E4" w:rsidRDefault="0085346D" w:rsidP="000607C6">
            <w:pPr>
              <w:spacing w:before="60" w:after="60"/>
            </w:pPr>
            <w:r>
              <w:t>UDK/</w:t>
            </w:r>
            <w:r>
              <w:br/>
            </w:r>
            <w:proofErr w:type="spellStart"/>
            <w:r>
              <w:t>eIndkomst</w:t>
            </w:r>
            <w:proofErr w:type="spellEnd"/>
          </w:p>
        </w:tc>
        <w:tc>
          <w:tcPr>
            <w:tcW w:w="2552" w:type="dxa"/>
            <w:shd w:val="clear" w:color="auto" w:fill="auto"/>
            <w:vAlign w:val="center"/>
          </w:tcPr>
          <w:p w14:paraId="655F0286" w14:textId="77777777" w:rsidR="0085346D" w:rsidRPr="00F25CDD" w:rsidRDefault="0085346D" w:rsidP="000607C6">
            <w:pPr>
              <w:spacing w:before="60" w:after="60"/>
            </w:pPr>
            <w:r w:rsidRPr="00E45D6A">
              <w:t>urn:oio:udk:konto:01.50</w:t>
            </w:r>
          </w:p>
        </w:tc>
        <w:tc>
          <w:tcPr>
            <w:tcW w:w="1701" w:type="dxa"/>
            <w:shd w:val="clear" w:color="auto" w:fill="auto"/>
            <w:vAlign w:val="center"/>
          </w:tcPr>
          <w:p w14:paraId="08F0C2BF" w14:textId="77777777" w:rsidR="0085346D" w:rsidRPr="001C52E4" w:rsidRDefault="0085346D" w:rsidP="000607C6">
            <w:pPr>
              <w:spacing w:before="60" w:after="60"/>
            </w:pPr>
            <w:r>
              <w:t>5.57.73.1.100-103</w:t>
            </w:r>
          </w:p>
        </w:tc>
      </w:tr>
      <w:tr w:rsidR="0085346D" w:rsidRPr="004F6219" w14:paraId="3DA36A9E" w14:textId="77777777" w:rsidTr="000607C6">
        <w:trPr>
          <w:cantSplit/>
        </w:trPr>
        <w:tc>
          <w:tcPr>
            <w:tcW w:w="704" w:type="dxa"/>
          </w:tcPr>
          <w:p w14:paraId="1FB2D409" w14:textId="77777777" w:rsidR="0085346D" w:rsidRDefault="0085346D" w:rsidP="000607C6">
            <w:pPr>
              <w:spacing w:before="60" w:after="60"/>
            </w:pPr>
            <w:r>
              <w:t>LAB</w:t>
            </w:r>
          </w:p>
          <w:p w14:paraId="2A7D152B" w14:textId="77777777" w:rsidR="0085346D" w:rsidRDefault="0085346D" w:rsidP="000607C6">
            <w:pPr>
              <w:spacing w:before="60" w:after="60"/>
            </w:pPr>
            <w:r>
              <w:t>§109</w:t>
            </w:r>
          </w:p>
          <w:p w14:paraId="1BA1D96E" w14:textId="2E9C1ADD" w:rsidR="0085346D" w:rsidRPr="001C52E4" w:rsidRDefault="0085346D" w:rsidP="000607C6">
            <w:pPr>
              <w:spacing w:before="60" w:after="60"/>
            </w:pPr>
            <w:r>
              <w:t>Stk.</w:t>
            </w:r>
            <w:r w:rsidR="006A1C71">
              <w:t xml:space="preserve"> </w:t>
            </w:r>
            <w:r>
              <w:t>2</w:t>
            </w:r>
          </w:p>
        </w:tc>
        <w:tc>
          <w:tcPr>
            <w:tcW w:w="3686" w:type="dxa"/>
            <w:shd w:val="clear" w:color="auto" w:fill="auto"/>
            <w:vAlign w:val="center"/>
          </w:tcPr>
          <w:p w14:paraId="2B1F1D64" w14:textId="77777777" w:rsidR="0085346D" w:rsidRPr="001C52E4" w:rsidRDefault="0085346D" w:rsidP="000607C6">
            <w:pPr>
              <w:spacing w:before="60" w:after="60"/>
            </w:pPr>
            <w:r w:rsidRPr="001C52E4">
              <w:t>Befordringsgodtgørelse</w:t>
            </w:r>
          </w:p>
          <w:p w14:paraId="63B7434B" w14:textId="2580AD2F" w:rsidR="0085346D" w:rsidRPr="001C52E4" w:rsidRDefault="0085346D" w:rsidP="000607C6">
            <w:pPr>
              <w:spacing w:before="60" w:after="60"/>
            </w:pPr>
            <w:r w:rsidRPr="001C52E4">
              <w:t xml:space="preserve">(følger </w:t>
            </w:r>
            <w:r w:rsidRPr="000A0694">
              <w:rPr>
                <w:u w:val="single"/>
              </w:rPr>
              <w:t>ikke</w:t>
            </w:r>
            <w:r>
              <w:t xml:space="preserve"> medfinansi</w:t>
            </w:r>
            <w:r w:rsidRPr="001C52E4">
              <w:t>erings</w:t>
            </w:r>
            <w:r>
              <w:t>-</w:t>
            </w:r>
            <w:r w:rsidRPr="001C52E4">
              <w:t>trappen</w:t>
            </w:r>
            <w:r>
              <w:br/>
              <w:t xml:space="preserve"> - fast sats på 50 </w:t>
            </w:r>
            <w:r w:rsidR="005B3E6F">
              <w:t>pct.</w:t>
            </w:r>
            <w:r w:rsidRPr="001C52E4">
              <w:t>)</w:t>
            </w:r>
          </w:p>
        </w:tc>
        <w:tc>
          <w:tcPr>
            <w:tcW w:w="1275" w:type="dxa"/>
            <w:shd w:val="clear" w:color="auto" w:fill="auto"/>
            <w:vAlign w:val="center"/>
          </w:tcPr>
          <w:p w14:paraId="089D7668" w14:textId="77777777" w:rsidR="0085346D" w:rsidRDefault="0085346D" w:rsidP="000607C6">
            <w:pPr>
              <w:spacing w:before="60" w:after="60"/>
            </w:pPr>
            <w:proofErr w:type="spellStart"/>
            <w:r w:rsidRPr="001C52E4">
              <w:t>A-Kasse</w:t>
            </w:r>
            <w:proofErr w:type="spellEnd"/>
            <w:r>
              <w:t>/</w:t>
            </w:r>
          </w:p>
          <w:p w14:paraId="1BD42550" w14:textId="77777777" w:rsidR="0085346D" w:rsidRPr="001C52E4" w:rsidRDefault="0085346D" w:rsidP="000607C6">
            <w:pPr>
              <w:spacing w:before="60" w:after="60"/>
            </w:pPr>
            <w:proofErr w:type="spellStart"/>
            <w:r>
              <w:t>eIndkomst</w:t>
            </w:r>
            <w:proofErr w:type="spellEnd"/>
          </w:p>
        </w:tc>
        <w:tc>
          <w:tcPr>
            <w:tcW w:w="2552" w:type="dxa"/>
            <w:shd w:val="clear" w:color="auto" w:fill="auto"/>
            <w:vAlign w:val="center"/>
          </w:tcPr>
          <w:p w14:paraId="34A82403" w14:textId="77777777" w:rsidR="0085346D" w:rsidRPr="00F25CDD" w:rsidRDefault="0085346D" w:rsidP="000607C6">
            <w:pPr>
              <w:spacing w:before="60" w:after="60"/>
            </w:pPr>
            <w:r w:rsidRPr="00B8614A">
              <w:t>urn:oio:skat:konto:01.01</w:t>
            </w:r>
          </w:p>
        </w:tc>
        <w:tc>
          <w:tcPr>
            <w:tcW w:w="1701" w:type="dxa"/>
            <w:shd w:val="clear" w:color="auto" w:fill="auto"/>
            <w:vAlign w:val="center"/>
          </w:tcPr>
          <w:p w14:paraId="317A588A" w14:textId="77777777" w:rsidR="0085346D" w:rsidRPr="001C52E4" w:rsidRDefault="0085346D" w:rsidP="000607C6">
            <w:pPr>
              <w:spacing w:before="60" w:after="60"/>
            </w:pPr>
            <w:r w:rsidRPr="001C52E4">
              <w:t>5.57.78.1.005</w:t>
            </w:r>
          </w:p>
        </w:tc>
      </w:tr>
      <w:tr w:rsidR="00031939" w:rsidRPr="004F6219" w14:paraId="3E69EF06" w14:textId="77777777" w:rsidTr="000607C6">
        <w:trPr>
          <w:cantSplit/>
        </w:trPr>
        <w:tc>
          <w:tcPr>
            <w:tcW w:w="704" w:type="dxa"/>
          </w:tcPr>
          <w:p w14:paraId="2A9FF195" w14:textId="51210B85" w:rsidR="00031939" w:rsidRDefault="00A6248B" w:rsidP="000607C6">
            <w:pPr>
              <w:spacing w:before="60" w:after="60"/>
            </w:pPr>
            <w:r w:rsidRPr="00A6248B">
              <w:t xml:space="preserve">BEK </w:t>
            </w:r>
            <w:proofErr w:type="spellStart"/>
            <w:r w:rsidRPr="00A6248B">
              <w:t>nr</w:t>
            </w:r>
            <w:proofErr w:type="spellEnd"/>
            <w:r w:rsidRPr="00A6248B">
              <w:t xml:space="preserve"> 572 af 24/05/2023</w:t>
            </w:r>
            <w:r>
              <w:t>, §11</w:t>
            </w:r>
          </w:p>
        </w:tc>
        <w:tc>
          <w:tcPr>
            <w:tcW w:w="3686" w:type="dxa"/>
            <w:shd w:val="clear" w:color="auto" w:fill="auto"/>
            <w:vAlign w:val="center"/>
          </w:tcPr>
          <w:p w14:paraId="5503A876" w14:textId="4F7D6CF4" w:rsidR="00031939" w:rsidRPr="001C52E4" w:rsidRDefault="00B23E80" w:rsidP="000607C6">
            <w:pPr>
              <w:spacing w:before="60" w:after="60"/>
            </w:pPr>
            <w:r>
              <w:t>D</w:t>
            </w:r>
            <w:r w:rsidRPr="00B23E80">
              <w:t>en midlertidige arbejdsfordelingsordning</w:t>
            </w:r>
            <w:r>
              <w:t xml:space="preserve"> (MAF)</w:t>
            </w:r>
          </w:p>
        </w:tc>
        <w:tc>
          <w:tcPr>
            <w:tcW w:w="1275" w:type="dxa"/>
            <w:shd w:val="clear" w:color="auto" w:fill="auto"/>
            <w:vAlign w:val="center"/>
          </w:tcPr>
          <w:p w14:paraId="08628DB6" w14:textId="3042D8E4" w:rsidR="00031939" w:rsidRPr="001C52E4" w:rsidRDefault="00B23E80" w:rsidP="000607C6">
            <w:pPr>
              <w:spacing w:before="60" w:after="60"/>
            </w:pPr>
            <w:r>
              <w:t>DFDG</w:t>
            </w:r>
          </w:p>
        </w:tc>
        <w:tc>
          <w:tcPr>
            <w:tcW w:w="2552" w:type="dxa"/>
            <w:shd w:val="clear" w:color="auto" w:fill="auto"/>
            <w:vAlign w:val="center"/>
          </w:tcPr>
          <w:p w14:paraId="47E34699" w14:textId="3A6F5DBF" w:rsidR="00031939" w:rsidRPr="00B8614A" w:rsidRDefault="000D5E7B" w:rsidP="000607C6">
            <w:pPr>
              <w:spacing w:before="60" w:after="60"/>
            </w:pPr>
            <w:r w:rsidRPr="000D5E7B">
              <w:t>um:oio:star:konto:01.02</w:t>
            </w:r>
          </w:p>
        </w:tc>
        <w:tc>
          <w:tcPr>
            <w:tcW w:w="1701" w:type="dxa"/>
            <w:shd w:val="clear" w:color="auto" w:fill="auto"/>
            <w:vAlign w:val="center"/>
          </w:tcPr>
          <w:p w14:paraId="7518405C" w14:textId="4BA6D425" w:rsidR="00031939" w:rsidRPr="001C52E4" w:rsidRDefault="000D5E7B" w:rsidP="000607C6">
            <w:pPr>
              <w:spacing w:before="60" w:after="60"/>
            </w:pPr>
            <w:r w:rsidRPr="003A0EA6">
              <w:t>5.57.78.1.012-015</w:t>
            </w:r>
          </w:p>
        </w:tc>
      </w:tr>
      <w:tr w:rsidR="0027147E" w:rsidRPr="004F6219" w14:paraId="434EA64E" w14:textId="77777777" w:rsidTr="0071010D">
        <w:trPr>
          <w:cantSplit/>
        </w:trPr>
        <w:tc>
          <w:tcPr>
            <w:tcW w:w="704" w:type="dxa"/>
            <w:vAlign w:val="center"/>
          </w:tcPr>
          <w:p w14:paraId="4C9D4847" w14:textId="1A4C797D" w:rsidR="0027147E" w:rsidRPr="00A6248B" w:rsidRDefault="0047034B" w:rsidP="0071010D">
            <w:pPr>
              <w:spacing w:before="60" w:after="60"/>
              <w:jc w:val="center"/>
            </w:pPr>
            <w:r>
              <w:lastRenderedPageBreak/>
              <w:t>11)</w:t>
            </w:r>
          </w:p>
        </w:tc>
        <w:tc>
          <w:tcPr>
            <w:tcW w:w="3686" w:type="dxa"/>
            <w:shd w:val="clear" w:color="auto" w:fill="auto"/>
            <w:vAlign w:val="center"/>
          </w:tcPr>
          <w:p w14:paraId="48EAA2B6" w14:textId="7572F7B8" w:rsidR="0027147E" w:rsidRDefault="0027147E" w:rsidP="000607C6">
            <w:pPr>
              <w:spacing w:before="60" w:after="60"/>
            </w:pPr>
            <w:r>
              <w:t>Efterlevelsespension</w:t>
            </w:r>
          </w:p>
        </w:tc>
        <w:tc>
          <w:tcPr>
            <w:tcW w:w="1275" w:type="dxa"/>
            <w:shd w:val="clear" w:color="auto" w:fill="auto"/>
            <w:vAlign w:val="center"/>
          </w:tcPr>
          <w:p w14:paraId="6C70EE91" w14:textId="5D0FFD4E" w:rsidR="0027147E" w:rsidRDefault="00EF3BFE" w:rsidP="000607C6">
            <w:pPr>
              <w:spacing w:before="60" w:after="60"/>
            </w:pPr>
            <w:r>
              <w:t>UDK/</w:t>
            </w:r>
            <w:proofErr w:type="spellStart"/>
            <w:r>
              <w:t>eIndkomst</w:t>
            </w:r>
            <w:proofErr w:type="spellEnd"/>
          </w:p>
        </w:tc>
        <w:tc>
          <w:tcPr>
            <w:tcW w:w="2552" w:type="dxa"/>
            <w:shd w:val="clear" w:color="auto" w:fill="auto"/>
            <w:vAlign w:val="center"/>
          </w:tcPr>
          <w:p w14:paraId="437D1155" w14:textId="5F6C4850" w:rsidR="0027147E" w:rsidRPr="000D5E7B" w:rsidRDefault="00632C30" w:rsidP="000607C6">
            <w:pPr>
              <w:spacing w:before="60" w:after="60"/>
            </w:pPr>
            <w:r w:rsidRPr="00632C30">
              <w:t>urn:oio:udk:konto:01.23</w:t>
            </w:r>
          </w:p>
        </w:tc>
        <w:tc>
          <w:tcPr>
            <w:tcW w:w="1701" w:type="dxa"/>
            <w:shd w:val="clear" w:color="auto" w:fill="auto"/>
            <w:vAlign w:val="center"/>
          </w:tcPr>
          <w:p w14:paraId="300ED002" w14:textId="12384323" w:rsidR="0027147E" w:rsidRPr="003A0EA6" w:rsidRDefault="00632C30" w:rsidP="000607C6">
            <w:pPr>
              <w:spacing w:before="60" w:after="60"/>
            </w:pPr>
            <w:r w:rsidRPr="00632C30">
              <w:t>5.48.66.1.001</w:t>
            </w:r>
            <w:r>
              <w:t>-004 eller</w:t>
            </w:r>
            <w:r w:rsidR="00852CBF">
              <w:t xml:space="preserve"> </w:t>
            </w:r>
            <w:r w:rsidR="00852CBF" w:rsidRPr="00632C30">
              <w:t>5.48.6</w:t>
            </w:r>
            <w:r w:rsidR="00852CBF">
              <w:t>5</w:t>
            </w:r>
            <w:r w:rsidR="00852CBF" w:rsidRPr="00632C30">
              <w:t>.1.001</w:t>
            </w:r>
            <w:r w:rsidR="00852CBF">
              <w:t>-004</w:t>
            </w:r>
          </w:p>
        </w:tc>
      </w:tr>
    </w:tbl>
    <w:p w14:paraId="46B0D609" w14:textId="126AB5AC" w:rsidR="006A4A15" w:rsidRPr="00554DE5" w:rsidRDefault="006A4A15" w:rsidP="006A4A15">
      <w:bookmarkStart w:id="9" w:name="_Toc476834506"/>
      <w:r>
        <w:t>*  her og i tabel 3 gælder henvisning til § 3 YR-loven</w:t>
      </w:r>
      <w:r w:rsidR="004A0FF3">
        <w:t xml:space="preserve"> </w:t>
      </w:r>
    </w:p>
    <w:p w14:paraId="409EF9AD" w14:textId="666B0AC9" w:rsidR="0085346D" w:rsidRPr="008E702D" w:rsidRDefault="0085346D" w:rsidP="008E702D">
      <w:pPr>
        <w:pStyle w:val="Heading2"/>
      </w:pPr>
      <w:r w:rsidRPr="008E702D">
        <w:t>Ydelser der medfører refusion</w:t>
      </w:r>
      <w:bookmarkEnd w:id="9"/>
    </w:p>
    <w:p w14:paraId="2DDD33D2" w14:textId="1CF5DA22" w:rsidR="0085346D" w:rsidRPr="0039644E" w:rsidRDefault="0085346D" w:rsidP="0085346D">
      <w:r w:rsidRPr="005268AC">
        <w:t xml:space="preserve">Alle ydelser, hvor kommunen modtager refusion fra staten for afholdte udgifter, har én konto for bruttoudgiften og fire konti til postering af den berettigede refusion, en for hver af de fire refusionssatser. </w:t>
      </w:r>
      <w:r w:rsidR="00B10001">
        <w:t xml:space="preserve"> N</w:t>
      </w:r>
      <w:r w:rsidRPr="005268AC">
        <w:t>edenstående tabel relaterer en given ydelse til en posteringskonto og til de fire konti for refusionsbeløb.</w:t>
      </w:r>
      <w:r w:rsidRPr="00325CC5">
        <w:t xml:space="preserve"> </w:t>
      </w:r>
    </w:p>
    <w:p w14:paraId="0DFC5058" w14:textId="77777777" w:rsidR="00117FEA" w:rsidRDefault="00117FEA" w:rsidP="004C06CE">
      <w:pPr>
        <w:rPr>
          <w:b/>
          <w:bCs/>
          <w:i/>
          <w:iCs/>
        </w:rPr>
      </w:pPr>
    </w:p>
    <w:p w14:paraId="0E7D6689" w14:textId="23458411" w:rsidR="004C06CE" w:rsidRPr="004C06CE" w:rsidRDefault="005200EF" w:rsidP="004C06CE">
      <w:pPr>
        <w:rPr>
          <w:b/>
          <w:bCs/>
          <w:i/>
          <w:iCs/>
        </w:rPr>
      </w:pPr>
      <w:r w:rsidRPr="004C06CE">
        <w:rPr>
          <w:b/>
          <w:bCs/>
          <w:i/>
          <w:iCs/>
        </w:rPr>
        <w:t xml:space="preserve">Tabel </w:t>
      </w:r>
      <w:r w:rsidRPr="004C06CE">
        <w:rPr>
          <w:b/>
          <w:bCs/>
          <w:i/>
          <w:iCs/>
          <w:noProof/>
        </w:rPr>
        <w:fldChar w:fldCharType="begin"/>
      </w:r>
      <w:r w:rsidRPr="004C06CE">
        <w:rPr>
          <w:b/>
          <w:bCs/>
          <w:i/>
          <w:iCs/>
          <w:noProof/>
        </w:rPr>
        <w:instrText xml:space="preserve"> SEQ Tabel \* ARABIC </w:instrText>
      </w:r>
      <w:r w:rsidRPr="004C06CE">
        <w:rPr>
          <w:b/>
          <w:bCs/>
          <w:i/>
          <w:iCs/>
          <w:noProof/>
        </w:rPr>
        <w:fldChar w:fldCharType="separate"/>
      </w:r>
      <w:r w:rsidRPr="004C06CE">
        <w:rPr>
          <w:b/>
          <w:bCs/>
          <w:i/>
          <w:iCs/>
          <w:noProof/>
        </w:rPr>
        <w:t>2</w:t>
      </w:r>
      <w:r w:rsidRPr="004C06CE">
        <w:rPr>
          <w:b/>
          <w:bCs/>
          <w:i/>
          <w:iCs/>
          <w:noProof/>
        </w:rPr>
        <w:fldChar w:fldCharType="end"/>
      </w:r>
      <w:r w:rsidR="00117FEA">
        <w:rPr>
          <w:b/>
          <w:bCs/>
          <w:i/>
          <w:iCs/>
          <w:noProof/>
        </w:rPr>
        <w:t>.</w:t>
      </w:r>
      <w:r w:rsidRPr="004C06CE">
        <w:rPr>
          <w:b/>
          <w:bCs/>
          <w:i/>
          <w:iCs/>
        </w:rPr>
        <w:t xml:space="preserve"> Ydelser der medfører refusion</w:t>
      </w:r>
      <w:bookmarkStart w:id="10" w:name="_Toc476834507"/>
    </w:p>
    <w:tbl>
      <w:tblPr>
        <w:tblStyle w:val="TableGrid"/>
        <w:tblW w:w="9351" w:type="dxa"/>
        <w:tblLayout w:type="fixed"/>
        <w:tblLook w:val="04A0" w:firstRow="1" w:lastRow="0" w:firstColumn="1" w:lastColumn="0" w:noHBand="0" w:noVBand="1"/>
      </w:tblPr>
      <w:tblGrid>
        <w:gridCol w:w="704"/>
        <w:gridCol w:w="3402"/>
        <w:gridCol w:w="1418"/>
        <w:gridCol w:w="1701"/>
        <w:gridCol w:w="2126"/>
      </w:tblGrid>
      <w:tr w:rsidR="004C06CE" w:rsidRPr="004F6219" w14:paraId="4AFBB8D4" w14:textId="77777777" w:rsidTr="000607C6">
        <w:trPr>
          <w:cantSplit/>
          <w:trHeight w:val="20"/>
          <w:tblHeader/>
        </w:trPr>
        <w:tc>
          <w:tcPr>
            <w:tcW w:w="704" w:type="dxa"/>
            <w:shd w:val="clear" w:color="auto" w:fill="F2F2F2" w:themeFill="background1" w:themeFillShade="F2"/>
          </w:tcPr>
          <w:p w14:paraId="7BD33E74" w14:textId="77777777" w:rsidR="004C06CE" w:rsidRDefault="004C06CE" w:rsidP="000607C6">
            <w:pPr>
              <w:spacing w:before="60" w:after="60"/>
            </w:pPr>
            <w:r>
              <w:t>§ 3,</w:t>
            </w:r>
          </w:p>
          <w:p w14:paraId="720FDA2E" w14:textId="77777777" w:rsidR="004C06CE" w:rsidRPr="00325CC5" w:rsidRDefault="004C06CE" w:rsidP="000607C6">
            <w:pPr>
              <w:spacing w:before="60" w:after="60"/>
            </w:pPr>
            <w:r>
              <w:t>nr. *</w:t>
            </w:r>
          </w:p>
        </w:tc>
        <w:tc>
          <w:tcPr>
            <w:tcW w:w="3402" w:type="dxa"/>
            <w:shd w:val="clear" w:color="auto" w:fill="F2F2F2" w:themeFill="background1" w:themeFillShade="F2"/>
            <w:vAlign w:val="bottom"/>
          </w:tcPr>
          <w:p w14:paraId="6532023B" w14:textId="77777777" w:rsidR="004C06CE" w:rsidRPr="00325CC5" w:rsidRDefault="004C06CE" w:rsidP="000607C6">
            <w:pPr>
              <w:spacing w:before="60" w:after="60"/>
            </w:pPr>
            <w:r w:rsidRPr="00325CC5">
              <w:t>Ydelse/Ydelsesgruppe</w:t>
            </w:r>
          </w:p>
        </w:tc>
        <w:tc>
          <w:tcPr>
            <w:tcW w:w="1418" w:type="dxa"/>
            <w:shd w:val="clear" w:color="auto" w:fill="F2F2F2" w:themeFill="background1" w:themeFillShade="F2"/>
            <w:vAlign w:val="bottom"/>
          </w:tcPr>
          <w:p w14:paraId="4A8C8473" w14:textId="77777777" w:rsidR="004C06CE" w:rsidRDefault="004C06CE" w:rsidP="000607C6">
            <w:pPr>
              <w:spacing w:before="60" w:after="60"/>
            </w:pPr>
            <w:r w:rsidRPr="00325CC5">
              <w:t>Indberetter</w:t>
            </w:r>
            <w:r>
              <w:t>/</w:t>
            </w:r>
          </w:p>
          <w:p w14:paraId="0BC202A7" w14:textId="77777777" w:rsidR="004C06CE" w:rsidRPr="00325CC5" w:rsidRDefault="004C06CE" w:rsidP="000607C6">
            <w:pPr>
              <w:spacing w:before="60" w:after="60"/>
            </w:pPr>
            <w:r w:rsidRPr="00F25CDD">
              <w:t>kanal</w:t>
            </w:r>
          </w:p>
        </w:tc>
        <w:tc>
          <w:tcPr>
            <w:tcW w:w="1701" w:type="dxa"/>
            <w:shd w:val="clear" w:color="auto" w:fill="F2F2F2" w:themeFill="background1" w:themeFillShade="F2"/>
            <w:vAlign w:val="bottom"/>
          </w:tcPr>
          <w:p w14:paraId="2CEC7019" w14:textId="77777777" w:rsidR="004C06CE" w:rsidRPr="00325CC5" w:rsidRDefault="004C06CE" w:rsidP="000607C6">
            <w:pPr>
              <w:spacing w:before="60" w:after="60"/>
            </w:pPr>
            <w:r w:rsidRPr="00A03002">
              <w:t>Posteringskonto</w:t>
            </w:r>
            <w:r w:rsidRPr="00325CC5">
              <w:t xml:space="preserve"> (Ydelsesbeløb)</w:t>
            </w:r>
          </w:p>
        </w:tc>
        <w:tc>
          <w:tcPr>
            <w:tcW w:w="2126" w:type="dxa"/>
            <w:shd w:val="clear" w:color="auto" w:fill="F2F2F2" w:themeFill="background1" w:themeFillShade="F2"/>
            <w:vAlign w:val="bottom"/>
          </w:tcPr>
          <w:p w14:paraId="0595481A" w14:textId="77777777" w:rsidR="004C06CE" w:rsidRPr="00325CC5" w:rsidRDefault="004C06CE" w:rsidP="000607C6">
            <w:pPr>
              <w:spacing w:before="60" w:after="60"/>
            </w:pPr>
            <w:r w:rsidRPr="00325CC5">
              <w:t xml:space="preserve">Konto for </w:t>
            </w:r>
            <w:r>
              <w:t>refusions</w:t>
            </w:r>
            <w:r w:rsidRPr="00325CC5">
              <w:t>beløb</w:t>
            </w:r>
          </w:p>
        </w:tc>
      </w:tr>
      <w:tr w:rsidR="004C06CE" w:rsidRPr="004F6219" w14:paraId="69038E9C" w14:textId="77777777" w:rsidTr="000607C6">
        <w:trPr>
          <w:cantSplit/>
          <w:trHeight w:val="20"/>
        </w:trPr>
        <w:tc>
          <w:tcPr>
            <w:tcW w:w="704" w:type="dxa"/>
            <w:vAlign w:val="center"/>
          </w:tcPr>
          <w:p w14:paraId="35EE7D60" w14:textId="77777777" w:rsidR="004C06CE" w:rsidRPr="00241398" w:rsidRDefault="004C06CE" w:rsidP="000607C6">
            <w:pPr>
              <w:spacing w:before="60" w:after="60"/>
              <w:jc w:val="center"/>
            </w:pPr>
            <w:r w:rsidRPr="00241398">
              <w:t>3)</w:t>
            </w:r>
          </w:p>
        </w:tc>
        <w:tc>
          <w:tcPr>
            <w:tcW w:w="3402" w:type="dxa"/>
            <w:vAlign w:val="center"/>
          </w:tcPr>
          <w:p w14:paraId="48200FAC" w14:textId="363E41D1" w:rsidR="004C06CE" w:rsidRDefault="004C06CE" w:rsidP="000607C6">
            <w:pPr>
              <w:spacing w:before="60" w:after="60"/>
            </w:pPr>
            <w:r w:rsidRPr="00241398">
              <w:t>Særlig uddannelsesydelse</w:t>
            </w:r>
            <w:r w:rsidRPr="00241398">
              <w:br/>
              <w:t>(til 5. jan. 2015)</w:t>
            </w:r>
          </w:p>
          <w:p w14:paraId="194C95FB" w14:textId="11060395" w:rsidR="00D379FA" w:rsidRPr="00241398" w:rsidRDefault="00D379FA" w:rsidP="000607C6">
            <w:pPr>
              <w:spacing w:before="60" w:after="60"/>
            </w:pPr>
            <w:r w:rsidRPr="00D379FA">
              <w:rPr>
                <w:b/>
                <w:bCs/>
                <w:i/>
                <w:iCs/>
              </w:rPr>
              <w:t>Ophørt</w:t>
            </w:r>
          </w:p>
        </w:tc>
        <w:tc>
          <w:tcPr>
            <w:tcW w:w="1418" w:type="dxa"/>
            <w:vAlign w:val="center"/>
          </w:tcPr>
          <w:p w14:paraId="2A228A50" w14:textId="77777777" w:rsidR="004C06CE" w:rsidRPr="00241398" w:rsidRDefault="004C06CE" w:rsidP="000607C6">
            <w:pPr>
              <w:spacing w:before="60" w:after="60"/>
            </w:pPr>
            <w:r w:rsidRPr="00241398">
              <w:t>Kommune / a-kasser</w:t>
            </w:r>
          </w:p>
        </w:tc>
        <w:tc>
          <w:tcPr>
            <w:tcW w:w="1701" w:type="dxa"/>
            <w:vAlign w:val="center"/>
          </w:tcPr>
          <w:p w14:paraId="0A20E786" w14:textId="77777777" w:rsidR="004C06CE" w:rsidRPr="00241398" w:rsidRDefault="004C06CE" w:rsidP="000607C6">
            <w:pPr>
              <w:spacing w:before="60" w:after="60"/>
            </w:pPr>
            <w:r w:rsidRPr="001331CC">
              <w:t>urn:oio:star:konto:01.01</w:t>
            </w:r>
          </w:p>
        </w:tc>
        <w:tc>
          <w:tcPr>
            <w:tcW w:w="2126" w:type="dxa"/>
            <w:vAlign w:val="center"/>
          </w:tcPr>
          <w:p w14:paraId="2B5EA598" w14:textId="77777777" w:rsidR="004C06CE" w:rsidRPr="00241398" w:rsidRDefault="004C06CE" w:rsidP="000607C6">
            <w:pPr>
              <w:spacing w:before="60" w:after="60"/>
            </w:pPr>
            <w:r>
              <w:t>Ikke relevant</w:t>
            </w:r>
          </w:p>
        </w:tc>
      </w:tr>
      <w:tr w:rsidR="004C06CE" w:rsidRPr="004F6219" w14:paraId="02FCB72D" w14:textId="77777777" w:rsidTr="000607C6">
        <w:trPr>
          <w:trHeight w:val="20"/>
        </w:trPr>
        <w:tc>
          <w:tcPr>
            <w:tcW w:w="704" w:type="dxa"/>
            <w:shd w:val="clear" w:color="auto" w:fill="F2F2F2" w:themeFill="background1" w:themeFillShade="F2"/>
          </w:tcPr>
          <w:p w14:paraId="4882E112" w14:textId="77777777" w:rsidR="004C06CE" w:rsidRPr="0019579C" w:rsidRDefault="004C06CE" w:rsidP="000607C6">
            <w:pPr>
              <w:spacing w:before="60" w:after="60"/>
              <w:jc w:val="center"/>
              <w:rPr>
                <w:i/>
                <w:iCs/>
              </w:rPr>
            </w:pPr>
            <w:r w:rsidRPr="0019579C">
              <w:rPr>
                <w:i/>
                <w:iCs/>
              </w:rPr>
              <w:t>4)</w:t>
            </w:r>
          </w:p>
        </w:tc>
        <w:tc>
          <w:tcPr>
            <w:tcW w:w="3402" w:type="dxa"/>
            <w:shd w:val="clear" w:color="auto" w:fill="F2F2F2" w:themeFill="background1" w:themeFillShade="F2"/>
          </w:tcPr>
          <w:p w14:paraId="600146AE" w14:textId="77777777" w:rsidR="004C06CE" w:rsidRPr="0019579C" w:rsidRDefault="004C06CE" w:rsidP="000607C6">
            <w:pPr>
              <w:spacing w:before="60" w:after="60"/>
              <w:rPr>
                <w:i/>
                <w:iCs/>
              </w:rPr>
            </w:pPr>
            <w:r w:rsidRPr="0019579C">
              <w:rPr>
                <w:i/>
                <w:iCs/>
              </w:rPr>
              <w:t>Kontantydelse</w:t>
            </w:r>
          </w:p>
          <w:p w14:paraId="2C016491" w14:textId="77777777" w:rsidR="004C06CE" w:rsidRPr="0019579C" w:rsidRDefault="004C06CE" w:rsidP="000607C6">
            <w:pPr>
              <w:spacing w:before="60" w:after="60"/>
              <w:rPr>
                <w:i/>
                <w:iCs/>
              </w:rPr>
            </w:pPr>
            <w:r w:rsidRPr="0019579C">
              <w:rPr>
                <w:i/>
                <w:iCs/>
              </w:rPr>
              <w:t>(UDGÅET 31.12.2020)</w:t>
            </w:r>
          </w:p>
        </w:tc>
        <w:tc>
          <w:tcPr>
            <w:tcW w:w="1418" w:type="dxa"/>
            <w:shd w:val="clear" w:color="auto" w:fill="F2F2F2" w:themeFill="background1" w:themeFillShade="F2"/>
          </w:tcPr>
          <w:p w14:paraId="4C7BE2F8" w14:textId="77777777" w:rsidR="004C06CE" w:rsidRPr="0019579C" w:rsidRDefault="004C06CE" w:rsidP="000607C6">
            <w:pPr>
              <w:spacing w:before="60" w:after="60"/>
              <w:rPr>
                <w:i/>
                <w:iCs/>
              </w:rPr>
            </w:pPr>
            <w:r w:rsidRPr="0019579C">
              <w:rPr>
                <w:i/>
                <w:iCs/>
              </w:rPr>
              <w:t xml:space="preserve">Kommune / </w:t>
            </w:r>
            <w:proofErr w:type="spellStart"/>
            <w:r w:rsidRPr="0019579C">
              <w:rPr>
                <w:i/>
                <w:iCs/>
              </w:rPr>
              <w:t>eIndkomst</w:t>
            </w:r>
            <w:proofErr w:type="spellEnd"/>
          </w:p>
        </w:tc>
        <w:tc>
          <w:tcPr>
            <w:tcW w:w="1701" w:type="dxa"/>
            <w:shd w:val="clear" w:color="auto" w:fill="F2F2F2" w:themeFill="background1" w:themeFillShade="F2"/>
          </w:tcPr>
          <w:p w14:paraId="47BF2B32" w14:textId="77777777" w:rsidR="004C06CE" w:rsidRPr="0019579C" w:rsidRDefault="004C06CE" w:rsidP="000607C6">
            <w:pPr>
              <w:spacing w:before="60" w:after="60"/>
              <w:rPr>
                <w:i/>
                <w:iCs/>
              </w:rPr>
            </w:pPr>
            <w:r w:rsidRPr="0019579C">
              <w:rPr>
                <w:i/>
                <w:iCs/>
              </w:rPr>
              <w:t>5.57.79.1.013</w:t>
            </w:r>
          </w:p>
        </w:tc>
        <w:tc>
          <w:tcPr>
            <w:tcW w:w="2126" w:type="dxa"/>
            <w:shd w:val="clear" w:color="auto" w:fill="F2F2F2" w:themeFill="background1" w:themeFillShade="F2"/>
          </w:tcPr>
          <w:p w14:paraId="0BE8F49C" w14:textId="77777777" w:rsidR="004C06CE" w:rsidRPr="0019579C" w:rsidRDefault="004C06CE" w:rsidP="000607C6">
            <w:pPr>
              <w:spacing w:before="60" w:after="60"/>
              <w:rPr>
                <w:i/>
                <w:iCs/>
              </w:rPr>
            </w:pPr>
            <w:r w:rsidRPr="0019579C">
              <w:rPr>
                <w:i/>
                <w:iCs/>
              </w:rPr>
              <w:t>5.57.79.2.010-013</w:t>
            </w:r>
          </w:p>
        </w:tc>
      </w:tr>
      <w:tr w:rsidR="004C06CE" w:rsidRPr="004F6219" w14:paraId="74545032" w14:textId="77777777" w:rsidTr="000607C6">
        <w:trPr>
          <w:trHeight w:val="20"/>
        </w:trPr>
        <w:tc>
          <w:tcPr>
            <w:tcW w:w="704" w:type="dxa"/>
          </w:tcPr>
          <w:p w14:paraId="340BFD29" w14:textId="77777777" w:rsidR="004C06CE" w:rsidRPr="004343A7" w:rsidRDefault="004C06CE" w:rsidP="000607C6">
            <w:pPr>
              <w:spacing w:before="60" w:after="60"/>
              <w:jc w:val="center"/>
            </w:pPr>
            <w:r>
              <w:t>5</w:t>
            </w:r>
            <w:r w:rsidRPr="004343A7">
              <w:t>)</w:t>
            </w:r>
          </w:p>
        </w:tc>
        <w:tc>
          <w:tcPr>
            <w:tcW w:w="3402" w:type="dxa"/>
          </w:tcPr>
          <w:p w14:paraId="4AFBD022" w14:textId="32B5F882" w:rsidR="004C06CE" w:rsidRPr="00D9478B" w:rsidRDefault="004C06CE" w:rsidP="000607C6">
            <w:pPr>
              <w:spacing w:before="60" w:after="60"/>
              <w:rPr>
                <w:b/>
                <w:bCs/>
              </w:rPr>
            </w:pPr>
            <w:r w:rsidRPr="004343A7">
              <w:t xml:space="preserve">Afløb af </w:t>
            </w:r>
            <w:r w:rsidR="005B3E6F" w:rsidRPr="004343A7">
              <w:t>kontanthjælp</w:t>
            </w:r>
            <w:r w:rsidRPr="004343A7">
              <w:t xml:space="preserve"> til udlændinge </w:t>
            </w:r>
            <w:r w:rsidRPr="006056DF">
              <w:t>omfattet af integrationsprogrammet (i 1. halvår 2016)</w:t>
            </w:r>
          </w:p>
        </w:tc>
        <w:tc>
          <w:tcPr>
            <w:tcW w:w="1418" w:type="dxa"/>
          </w:tcPr>
          <w:p w14:paraId="396C88B6" w14:textId="77777777" w:rsidR="004C06CE" w:rsidRPr="004343A7" w:rsidRDefault="004C06CE" w:rsidP="000607C6">
            <w:pPr>
              <w:spacing w:before="60" w:after="60"/>
            </w:pPr>
            <w:r w:rsidRPr="004343A7">
              <w:t>Kommune</w:t>
            </w:r>
            <w:r>
              <w:t xml:space="preserve"> / </w:t>
            </w:r>
            <w:proofErr w:type="spellStart"/>
            <w:r>
              <w:t>eIndkomst</w:t>
            </w:r>
            <w:proofErr w:type="spellEnd"/>
          </w:p>
        </w:tc>
        <w:tc>
          <w:tcPr>
            <w:tcW w:w="1701" w:type="dxa"/>
          </w:tcPr>
          <w:p w14:paraId="13C57839" w14:textId="77777777" w:rsidR="004C06CE" w:rsidRPr="004343A7" w:rsidRDefault="004C06CE" w:rsidP="000607C6">
            <w:pPr>
              <w:spacing w:before="60" w:after="60"/>
            </w:pPr>
            <w:r w:rsidRPr="004343A7">
              <w:t>5.46.61.1.001</w:t>
            </w:r>
          </w:p>
        </w:tc>
        <w:tc>
          <w:tcPr>
            <w:tcW w:w="2126" w:type="dxa"/>
          </w:tcPr>
          <w:p w14:paraId="19A1EED6" w14:textId="77777777" w:rsidR="004C06CE" w:rsidRPr="00325CC5" w:rsidRDefault="004C06CE" w:rsidP="000607C6">
            <w:pPr>
              <w:spacing w:before="60" w:after="60"/>
            </w:pPr>
            <w:r w:rsidRPr="004343A7">
              <w:t>5.46.61.2.006-009</w:t>
            </w:r>
          </w:p>
        </w:tc>
      </w:tr>
      <w:tr w:rsidR="004C06CE" w:rsidRPr="004F6219" w14:paraId="08390A93" w14:textId="77777777" w:rsidTr="000607C6">
        <w:trPr>
          <w:trHeight w:val="20"/>
        </w:trPr>
        <w:tc>
          <w:tcPr>
            <w:tcW w:w="704" w:type="dxa"/>
          </w:tcPr>
          <w:p w14:paraId="619580CD" w14:textId="77777777" w:rsidR="004C06CE" w:rsidRPr="00C91D90" w:rsidRDefault="004C06CE" w:rsidP="000607C6">
            <w:pPr>
              <w:spacing w:before="60" w:after="60"/>
              <w:jc w:val="center"/>
            </w:pPr>
            <w:r>
              <w:t>5)</w:t>
            </w:r>
          </w:p>
        </w:tc>
        <w:tc>
          <w:tcPr>
            <w:tcW w:w="3402" w:type="dxa"/>
          </w:tcPr>
          <w:p w14:paraId="3F7B3561" w14:textId="77777777" w:rsidR="004C06CE" w:rsidRPr="00C91D90" w:rsidRDefault="004C06CE" w:rsidP="000607C6">
            <w:pPr>
              <w:spacing w:before="60" w:after="60"/>
            </w:pPr>
            <w:r w:rsidRPr="00C91D90">
              <w:t>Kontanthjælp</w:t>
            </w:r>
          </w:p>
        </w:tc>
        <w:tc>
          <w:tcPr>
            <w:tcW w:w="1418" w:type="dxa"/>
          </w:tcPr>
          <w:p w14:paraId="74BB9C35"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5C649284" w14:textId="77777777" w:rsidR="004C06CE" w:rsidRPr="00C91D90" w:rsidRDefault="004C06CE" w:rsidP="000607C6">
            <w:pPr>
              <w:spacing w:before="60" w:after="60"/>
            </w:pPr>
            <w:r w:rsidRPr="00C91D90">
              <w:t>5.57.73.1.007</w:t>
            </w:r>
          </w:p>
        </w:tc>
        <w:tc>
          <w:tcPr>
            <w:tcW w:w="2126" w:type="dxa"/>
          </w:tcPr>
          <w:p w14:paraId="1955B623" w14:textId="77777777" w:rsidR="004C06CE" w:rsidRPr="00C91D90" w:rsidRDefault="004C06CE" w:rsidP="000607C6">
            <w:pPr>
              <w:spacing w:before="60" w:after="60"/>
            </w:pPr>
            <w:r w:rsidRPr="00C91D90">
              <w:t>5.57.73.2.005-008</w:t>
            </w:r>
          </w:p>
        </w:tc>
      </w:tr>
      <w:tr w:rsidR="004C06CE" w:rsidRPr="004F6219" w14:paraId="3CEE2172" w14:textId="77777777" w:rsidTr="000607C6">
        <w:trPr>
          <w:trHeight w:val="20"/>
        </w:trPr>
        <w:tc>
          <w:tcPr>
            <w:tcW w:w="704" w:type="dxa"/>
          </w:tcPr>
          <w:p w14:paraId="0F57632D" w14:textId="77777777" w:rsidR="004C06CE" w:rsidRPr="00C91D90" w:rsidRDefault="004C06CE" w:rsidP="000607C6">
            <w:pPr>
              <w:spacing w:before="60" w:after="60"/>
              <w:jc w:val="center"/>
            </w:pPr>
            <w:r>
              <w:t>5)</w:t>
            </w:r>
          </w:p>
        </w:tc>
        <w:tc>
          <w:tcPr>
            <w:tcW w:w="3402" w:type="dxa"/>
          </w:tcPr>
          <w:p w14:paraId="26846A8C" w14:textId="77777777" w:rsidR="004C06CE" w:rsidRPr="00C91D90" w:rsidRDefault="004C06CE" w:rsidP="000607C6">
            <w:pPr>
              <w:spacing w:before="60" w:after="60"/>
            </w:pPr>
            <w:r w:rsidRPr="00C91D90">
              <w:t>Kontanthjælp til førtidspensionister uden ret til fuld social pension</w:t>
            </w:r>
          </w:p>
        </w:tc>
        <w:tc>
          <w:tcPr>
            <w:tcW w:w="1418" w:type="dxa"/>
          </w:tcPr>
          <w:p w14:paraId="40F8555A"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11EF2508" w14:textId="77777777" w:rsidR="004C06CE" w:rsidRPr="00C91D90" w:rsidRDefault="004C06CE" w:rsidP="000607C6">
            <w:pPr>
              <w:spacing w:before="60" w:after="60"/>
            </w:pPr>
            <w:r w:rsidRPr="00C91D90">
              <w:t>5.57.73.1.012</w:t>
            </w:r>
          </w:p>
        </w:tc>
        <w:tc>
          <w:tcPr>
            <w:tcW w:w="2126" w:type="dxa"/>
          </w:tcPr>
          <w:p w14:paraId="1E6C5463" w14:textId="77777777" w:rsidR="004C06CE" w:rsidRPr="00C91D90" w:rsidRDefault="004C06CE" w:rsidP="000607C6">
            <w:pPr>
              <w:spacing w:before="60" w:after="60"/>
            </w:pPr>
            <w:r w:rsidRPr="00C91D90">
              <w:t>5.57.73.2.026-029</w:t>
            </w:r>
          </w:p>
        </w:tc>
      </w:tr>
      <w:tr w:rsidR="004C06CE" w:rsidRPr="004F6219" w14:paraId="6A768124" w14:textId="77777777" w:rsidTr="000607C6">
        <w:trPr>
          <w:cantSplit/>
          <w:trHeight w:val="20"/>
        </w:trPr>
        <w:tc>
          <w:tcPr>
            <w:tcW w:w="704" w:type="dxa"/>
            <w:vAlign w:val="center"/>
          </w:tcPr>
          <w:p w14:paraId="1685F732" w14:textId="77777777" w:rsidR="004C06CE" w:rsidRPr="002F200C" w:rsidRDefault="004C06CE" w:rsidP="000607C6">
            <w:pPr>
              <w:spacing w:before="60" w:after="60"/>
              <w:jc w:val="center"/>
            </w:pPr>
            <w:r>
              <w:lastRenderedPageBreak/>
              <w:t>[5) +6)]</w:t>
            </w:r>
            <w:r>
              <w:rPr>
                <w:rStyle w:val="FootnoteReference"/>
              </w:rPr>
              <w:footnoteReference w:id="3"/>
            </w:r>
          </w:p>
        </w:tc>
        <w:tc>
          <w:tcPr>
            <w:tcW w:w="3402" w:type="dxa"/>
            <w:vAlign w:val="center"/>
          </w:tcPr>
          <w:p w14:paraId="2C68F868" w14:textId="77777777" w:rsidR="004C06CE" w:rsidRPr="002F200C" w:rsidRDefault="004C06CE" w:rsidP="000607C6">
            <w:pPr>
              <w:spacing w:before="60" w:after="60"/>
            </w:pPr>
            <w:r w:rsidRPr="002F200C">
              <w:t>Særlig støtte</w:t>
            </w:r>
          </w:p>
          <w:p w14:paraId="520E6CF2" w14:textId="77777777" w:rsidR="004C06CE" w:rsidRPr="002F200C" w:rsidRDefault="004C06CE" w:rsidP="000607C6">
            <w:pPr>
              <w:spacing w:before="60" w:after="60"/>
            </w:pPr>
            <w:r w:rsidRPr="002F200C">
              <w:t xml:space="preserve">(1. jan – 30. </w:t>
            </w:r>
            <w:proofErr w:type="spellStart"/>
            <w:r w:rsidRPr="002F200C">
              <w:t>sep</w:t>
            </w:r>
            <w:proofErr w:type="spellEnd"/>
            <w:r w:rsidRPr="002F200C">
              <w:t xml:space="preserve"> 2016)</w:t>
            </w:r>
          </w:p>
        </w:tc>
        <w:tc>
          <w:tcPr>
            <w:tcW w:w="1418" w:type="dxa"/>
            <w:vAlign w:val="center"/>
          </w:tcPr>
          <w:p w14:paraId="0E765E7A" w14:textId="77777777" w:rsidR="004C06CE" w:rsidRPr="002F200C" w:rsidRDefault="004C06CE" w:rsidP="000607C6">
            <w:pPr>
              <w:spacing w:before="60" w:after="60"/>
            </w:pPr>
            <w:r w:rsidRPr="002F200C">
              <w:t>Kommune</w:t>
            </w:r>
            <w:r>
              <w:t xml:space="preserve"> / </w:t>
            </w:r>
            <w:proofErr w:type="spellStart"/>
            <w:r>
              <w:t>eIndkomst</w:t>
            </w:r>
            <w:proofErr w:type="spellEnd"/>
          </w:p>
        </w:tc>
        <w:tc>
          <w:tcPr>
            <w:tcW w:w="1701" w:type="dxa"/>
            <w:vAlign w:val="center"/>
          </w:tcPr>
          <w:p w14:paraId="6E132AA3" w14:textId="77777777" w:rsidR="004C06CE" w:rsidRPr="002F200C" w:rsidRDefault="004C06CE" w:rsidP="000607C6">
            <w:pPr>
              <w:spacing w:before="60" w:after="60"/>
            </w:pPr>
            <w:r w:rsidRPr="002F200C">
              <w:t>5.57.73.1.009</w:t>
            </w:r>
          </w:p>
        </w:tc>
        <w:tc>
          <w:tcPr>
            <w:tcW w:w="2126" w:type="dxa"/>
            <w:vAlign w:val="center"/>
          </w:tcPr>
          <w:p w14:paraId="70579185" w14:textId="77777777" w:rsidR="004C06CE" w:rsidRPr="00C91D90" w:rsidRDefault="004C06CE" w:rsidP="000607C6">
            <w:pPr>
              <w:spacing w:before="60" w:after="60"/>
            </w:pPr>
            <w:r w:rsidRPr="002F200C">
              <w:t>5.57.73.2.013-016</w:t>
            </w:r>
          </w:p>
        </w:tc>
      </w:tr>
      <w:tr w:rsidR="004C06CE" w:rsidRPr="004F6219" w14:paraId="3201BEAA" w14:textId="77777777" w:rsidTr="000607C6">
        <w:trPr>
          <w:trHeight w:val="20"/>
        </w:trPr>
        <w:tc>
          <w:tcPr>
            <w:tcW w:w="704" w:type="dxa"/>
          </w:tcPr>
          <w:p w14:paraId="5F453C96" w14:textId="77777777" w:rsidR="004C06CE" w:rsidRPr="00C91D90" w:rsidRDefault="004C06CE" w:rsidP="000607C6">
            <w:pPr>
              <w:spacing w:before="60" w:after="60"/>
              <w:jc w:val="center"/>
            </w:pPr>
            <w:r>
              <w:t>5)+6)</w:t>
            </w:r>
          </w:p>
        </w:tc>
        <w:tc>
          <w:tcPr>
            <w:tcW w:w="3402" w:type="dxa"/>
          </w:tcPr>
          <w:p w14:paraId="7E321FA7" w14:textId="77777777" w:rsidR="004C06CE" w:rsidRPr="00C91D90" w:rsidRDefault="004C06CE" w:rsidP="000607C6">
            <w:pPr>
              <w:spacing w:before="60" w:after="60"/>
            </w:pPr>
            <w:r w:rsidRPr="00C91D90">
              <w:t xml:space="preserve">Kontant- og uddannelseshjælp under </w:t>
            </w:r>
            <w:proofErr w:type="spellStart"/>
            <w:r w:rsidRPr="00C91D90">
              <w:t>forrevalidering</w:t>
            </w:r>
            <w:proofErr w:type="spellEnd"/>
          </w:p>
        </w:tc>
        <w:tc>
          <w:tcPr>
            <w:tcW w:w="1418" w:type="dxa"/>
          </w:tcPr>
          <w:p w14:paraId="63F54FB6"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54FFF7AC" w14:textId="77777777" w:rsidR="004C06CE" w:rsidRPr="00C91D90" w:rsidRDefault="004C06CE" w:rsidP="000607C6">
            <w:pPr>
              <w:spacing w:before="60" w:after="60"/>
            </w:pPr>
            <w:r w:rsidRPr="00C91D90">
              <w:t>5.57.73.1.011</w:t>
            </w:r>
          </w:p>
        </w:tc>
        <w:tc>
          <w:tcPr>
            <w:tcW w:w="2126" w:type="dxa"/>
          </w:tcPr>
          <w:p w14:paraId="7ACD534E" w14:textId="77777777" w:rsidR="004C06CE" w:rsidRPr="00C91D90" w:rsidRDefault="004C06CE" w:rsidP="000607C6">
            <w:pPr>
              <w:spacing w:before="60" w:after="60"/>
            </w:pPr>
            <w:r w:rsidRPr="00C91D90">
              <w:t>5.57.73.2.022-025</w:t>
            </w:r>
          </w:p>
        </w:tc>
      </w:tr>
      <w:tr w:rsidR="004C06CE" w:rsidRPr="004F6219" w14:paraId="1796AE3E" w14:textId="77777777" w:rsidTr="000607C6">
        <w:trPr>
          <w:trHeight w:val="20"/>
        </w:trPr>
        <w:tc>
          <w:tcPr>
            <w:tcW w:w="704" w:type="dxa"/>
          </w:tcPr>
          <w:p w14:paraId="07FC45D2" w14:textId="77777777" w:rsidR="004C06CE" w:rsidRPr="00C91D90" w:rsidRDefault="004C06CE" w:rsidP="000607C6">
            <w:pPr>
              <w:spacing w:before="60" w:after="60"/>
              <w:jc w:val="center"/>
            </w:pPr>
            <w:r>
              <w:t>6)</w:t>
            </w:r>
          </w:p>
        </w:tc>
        <w:tc>
          <w:tcPr>
            <w:tcW w:w="3402" w:type="dxa"/>
          </w:tcPr>
          <w:p w14:paraId="740F3665" w14:textId="77777777" w:rsidR="004C06CE" w:rsidRPr="00C91D90" w:rsidRDefault="004C06CE" w:rsidP="000607C6">
            <w:pPr>
              <w:spacing w:before="60" w:after="60"/>
            </w:pPr>
            <w:r w:rsidRPr="00C91D90">
              <w:t>Uddannelseshjælp</w:t>
            </w:r>
          </w:p>
        </w:tc>
        <w:tc>
          <w:tcPr>
            <w:tcW w:w="1418" w:type="dxa"/>
          </w:tcPr>
          <w:p w14:paraId="06A6A7DF"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4282CE22" w14:textId="77777777" w:rsidR="004C06CE" w:rsidRPr="00C91D90" w:rsidRDefault="004C06CE" w:rsidP="000607C6">
            <w:pPr>
              <w:spacing w:before="60" w:after="60"/>
            </w:pPr>
            <w:r w:rsidRPr="00C91D90">
              <w:t>5.57.73.1.008</w:t>
            </w:r>
          </w:p>
        </w:tc>
        <w:tc>
          <w:tcPr>
            <w:tcW w:w="2126" w:type="dxa"/>
          </w:tcPr>
          <w:p w14:paraId="2F2ACA11" w14:textId="77777777" w:rsidR="004C06CE" w:rsidRPr="00C91D90" w:rsidRDefault="004C06CE" w:rsidP="000607C6">
            <w:pPr>
              <w:spacing w:before="60" w:after="60"/>
            </w:pPr>
            <w:r w:rsidRPr="00C91D90">
              <w:t>5.57.73.2.009-012</w:t>
            </w:r>
          </w:p>
        </w:tc>
      </w:tr>
      <w:tr w:rsidR="004C06CE" w:rsidRPr="004F6219" w14:paraId="32419B81" w14:textId="77777777" w:rsidTr="000607C6">
        <w:trPr>
          <w:trHeight w:val="20"/>
        </w:trPr>
        <w:tc>
          <w:tcPr>
            <w:tcW w:w="704" w:type="dxa"/>
          </w:tcPr>
          <w:p w14:paraId="0AA73F9E" w14:textId="77777777" w:rsidR="004C06CE" w:rsidRPr="00C91D90" w:rsidRDefault="004C06CE" w:rsidP="000607C6">
            <w:pPr>
              <w:spacing w:before="60" w:after="60"/>
              <w:jc w:val="center"/>
            </w:pPr>
            <w:r>
              <w:t>7)</w:t>
            </w:r>
          </w:p>
        </w:tc>
        <w:tc>
          <w:tcPr>
            <w:tcW w:w="3402" w:type="dxa"/>
          </w:tcPr>
          <w:p w14:paraId="4D4041A0" w14:textId="77777777" w:rsidR="004C06CE" w:rsidRPr="00C91D90" w:rsidRDefault="004C06CE" w:rsidP="000607C6">
            <w:pPr>
              <w:spacing w:before="60" w:after="60"/>
            </w:pPr>
            <w:r w:rsidRPr="00C91D90">
              <w:t>Sygedagpenge</w:t>
            </w:r>
            <w:r>
              <w:t xml:space="preserve"> </w:t>
            </w:r>
          </w:p>
        </w:tc>
        <w:tc>
          <w:tcPr>
            <w:tcW w:w="1418" w:type="dxa"/>
          </w:tcPr>
          <w:p w14:paraId="35227DED" w14:textId="77777777" w:rsidR="004C06CE" w:rsidRPr="00C91D90" w:rsidRDefault="004C06CE" w:rsidP="000607C6">
            <w:pPr>
              <w:spacing w:before="60" w:after="60"/>
            </w:pPr>
            <w:r w:rsidRPr="00C91D90">
              <w:t>Kommuner</w:t>
            </w:r>
            <w:r>
              <w:t xml:space="preserve"> / </w:t>
            </w:r>
            <w:proofErr w:type="spellStart"/>
            <w:r>
              <w:t>eIndkomst</w:t>
            </w:r>
            <w:proofErr w:type="spellEnd"/>
          </w:p>
        </w:tc>
        <w:tc>
          <w:tcPr>
            <w:tcW w:w="1701" w:type="dxa"/>
          </w:tcPr>
          <w:p w14:paraId="0745CF08" w14:textId="77777777" w:rsidR="004C06CE" w:rsidRPr="00C91D90" w:rsidRDefault="004C06CE" w:rsidP="000607C6">
            <w:pPr>
              <w:spacing w:before="60" w:after="60"/>
            </w:pPr>
            <w:r w:rsidRPr="00C91D90">
              <w:t>5.57.71.1.013</w:t>
            </w:r>
          </w:p>
        </w:tc>
        <w:tc>
          <w:tcPr>
            <w:tcW w:w="2126" w:type="dxa"/>
          </w:tcPr>
          <w:p w14:paraId="1C2428E5" w14:textId="77777777" w:rsidR="004C06CE" w:rsidRPr="00C91D90" w:rsidRDefault="004C06CE" w:rsidP="000607C6">
            <w:pPr>
              <w:spacing w:before="60" w:after="60"/>
            </w:pPr>
            <w:r w:rsidRPr="00C91D90">
              <w:t>5.57.71.2.0</w:t>
            </w:r>
            <w:r>
              <w:t>10</w:t>
            </w:r>
            <w:r w:rsidRPr="00C91D90">
              <w:t>-013</w:t>
            </w:r>
          </w:p>
        </w:tc>
      </w:tr>
      <w:tr w:rsidR="004C06CE" w:rsidRPr="004F6219" w14:paraId="61685387" w14:textId="77777777" w:rsidTr="000607C6">
        <w:trPr>
          <w:trHeight w:val="20"/>
        </w:trPr>
        <w:tc>
          <w:tcPr>
            <w:tcW w:w="704" w:type="dxa"/>
          </w:tcPr>
          <w:p w14:paraId="19F77430" w14:textId="77777777" w:rsidR="004C06CE" w:rsidRDefault="004C06CE" w:rsidP="000607C6">
            <w:pPr>
              <w:spacing w:before="60" w:after="60"/>
              <w:jc w:val="center"/>
            </w:pPr>
          </w:p>
        </w:tc>
        <w:tc>
          <w:tcPr>
            <w:tcW w:w="3402" w:type="dxa"/>
          </w:tcPr>
          <w:p w14:paraId="4531247D" w14:textId="77777777" w:rsidR="004C06CE" w:rsidRPr="00C91D90" w:rsidRDefault="004C06CE" w:rsidP="000607C6">
            <w:pPr>
              <w:spacing w:before="60" w:after="60"/>
            </w:pPr>
            <w:r>
              <w:t>Sygedagpenge til arbejdsgiver</w:t>
            </w:r>
          </w:p>
        </w:tc>
        <w:tc>
          <w:tcPr>
            <w:tcW w:w="1418" w:type="dxa"/>
          </w:tcPr>
          <w:p w14:paraId="09519B17" w14:textId="77777777" w:rsidR="004C06CE" w:rsidRPr="00C91D90" w:rsidRDefault="004C06CE" w:rsidP="000607C6">
            <w:pPr>
              <w:spacing w:before="60" w:after="60"/>
            </w:pPr>
            <w:r>
              <w:t>Leverance via Serviceplatformen</w:t>
            </w:r>
          </w:p>
        </w:tc>
        <w:tc>
          <w:tcPr>
            <w:tcW w:w="1701" w:type="dxa"/>
            <w:vAlign w:val="center"/>
          </w:tcPr>
          <w:p w14:paraId="1AB7865E" w14:textId="77777777" w:rsidR="004C06CE" w:rsidRPr="006056DF" w:rsidRDefault="004C06CE" w:rsidP="000607C6">
            <w:pPr>
              <w:spacing w:before="60" w:after="60"/>
              <w:rPr>
                <w:i/>
              </w:rPr>
            </w:pPr>
            <w:r>
              <w:rPr>
                <w:i/>
              </w:rPr>
              <w:t>Særskilt snitflade</w:t>
            </w:r>
          </w:p>
        </w:tc>
        <w:tc>
          <w:tcPr>
            <w:tcW w:w="2126" w:type="dxa"/>
            <w:vAlign w:val="center"/>
          </w:tcPr>
          <w:p w14:paraId="0DAA82CB" w14:textId="77777777" w:rsidR="004C06CE" w:rsidRPr="006056DF" w:rsidRDefault="004C06CE" w:rsidP="000607C6">
            <w:pPr>
              <w:spacing w:before="60" w:after="60"/>
              <w:rPr>
                <w:i/>
              </w:rPr>
            </w:pPr>
            <w:r>
              <w:rPr>
                <w:i/>
              </w:rPr>
              <w:t>Ikke relevant</w:t>
            </w:r>
          </w:p>
        </w:tc>
      </w:tr>
      <w:tr w:rsidR="004C06CE" w:rsidRPr="004F6219" w14:paraId="0681974C" w14:textId="77777777" w:rsidTr="000607C6">
        <w:trPr>
          <w:trHeight w:val="20"/>
        </w:trPr>
        <w:tc>
          <w:tcPr>
            <w:tcW w:w="704" w:type="dxa"/>
          </w:tcPr>
          <w:p w14:paraId="7A593B34" w14:textId="77777777" w:rsidR="004C06CE" w:rsidRPr="007B7D7D" w:rsidRDefault="004C06CE" w:rsidP="000607C6">
            <w:pPr>
              <w:spacing w:before="60" w:after="60"/>
              <w:jc w:val="center"/>
            </w:pPr>
            <w:r>
              <w:t>8)</w:t>
            </w:r>
          </w:p>
        </w:tc>
        <w:tc>
          <w:tcPr>
            <w:tcW w:w="3402" w:type="dxa"/>
          </w:tcPr>
          <w:p w14:paraId="4C413FF0" w14:textId="77777777" w:rsidR="004C06CE" w:rsidRPr="006056DF" w:rsidRDefault="004C06CE" w:rsidP="000607C6">
            <w:pPr>
              <w:spacing w:before="60" w:after="60"/>
            </w:pPr>
            <w:r w:rsidRPr="006056DF">
              <w:t xml:space="preserve">Ledighedsydelse med </w:t>
            </w:r>
            <w:r w:rsidRPr="006056DF">
              <w:rPr>
                <w:i/>
              </w:rPr>
              <w:t>ny refusion</w:t>
            </w:r>
          </w:p>
          <w:p w14:paraId="7E3EB260" w14:textId="77777777" w:rsidR="004C06CE" w:rsidRPr="007B7D7D" w:rsidRDefault="004C06CE" w:rsidP="000607C6">
            <w:pPr>
              <w:spacing w:before="60" w:after="60"/>
            </w:pPr>
            <w:r w:rsidRPr="006056DF">
              <w:t>Se afsnit 2.3</w:t>
            </w:r>
          </w:p>
        </w:tc>
        <w:tc>
          <w:tcPr>
            <w:tcW w:w="1418" w:type="dxa"/>
          </w:tcPr>
          <w:p w14:paraId="464E050F" w14:textId="77777777" w:rsidR="004C06CE" w:rsidRPr="007B7D7D" w:rsidRDefault="004C06CE" w:rsidP="000607C6">
            <w:pPr>
              <w:spacing w:before="60" w:after="60"/>
            </w:pPr>
            <w:r w:rsidRPr="007B7D7D">
              <w:t>Kommune</w:t>
            </w:r>
            <w:r>
              <w:t xml:space="preserve"> / </w:t>
            </w:r>
            <w:proofErr w:type="spellStart"/>
            <w:r>
              <w:t>eIndkomst</w:t>
            </w:r>
            <w:proofErr w:type="spellEnd"/>
          </w:p>
        </w:tc>
        <w:tc>
          <w:tcPr>
            <w:tcW w:w="1701" w:type="dxa"/>
          </w:tcPr>
          <w:p w14:paraId="3A24F7C7" w14:textId="77777777" w:rsidR="004C06CE" w:rsidRPr="007B7D7D" w:rsidRDefault="004C06CE" w:rsidP="000607C6">
            <w:pPr>
              <w:spacing w:before="60" w:after="60"/>
            </w:pPr>
            <w:r w:rsidRPr="007B7D7D">
              <w:t>5.58.83.1.001</w:t>
            </w:r>
          </w:p>
        </w:tc>
        <w:tc>
          <w:tcPr>
            <w:tcW w:w="2126" w:type="dxa"/>
          </w:tcPr>
          <w:p w14:paraId="37425347" w14:textId="77777777" w:rsidR="004C06CE" w:rsidRPr="007B7D7D" w:rsidRDefault="004C06CE" w:rsidP="000607C6">
            <w:pPr>
              <w:spacing w:before="60" w:after="60"/>
            </w:pPr>
            <w:r w:rsidRPr="007B7D7D">
              <w:t>5.58.83.2.006-009</w:t>
            </w:r>
          </w:p>
        </w:tc>
      </w:tr>
      <w:tr w:rsidR="004C06CE" w:rsidRPr="004F6219" w14:paraId="0C88F45B" w14:textId="77777777" w:rsidTr="000607C6">
        <w:trPr>
          <w:trHeight w:val="20"/>
        </w:trPr>
        <w:tc>
          <w:tcPr>
            <w:tcW w:w="704" w:type="dxa"/>
          </w:tcPr>
          <w:p w14:paraId="3496038B" w14:textId="77777777" w:rsidR="004C06CE" w:rsidRPr="00C91D90" w:rsidRDefault="004C06CE" w:rsidP="000607C6">
            <w:pPr>
              <w:spacing w:before="60" w:after="60"/>
              <w:jc w:val="center"/>
            </w:pPr>
            <w:r>
              <w:t>9)</w:t>
            </w:r>
          </w:p>
        </w:tc>
        <w:tc>
          <w:tcPr>
            <w:tcW w:w="3402" w:type="dxa"/>
          </w:tcPr>
          <w:p w14:paraId="7A12C987" w14:textId="77777777" w:rsidR="004C06CE" w:rsidRPr="00C91D90" w:rsidRDefault="004C06CE" w:rsidP="000607C6">
            <w:pPr>
              <w:spacing w:before="60" w:after="60"/>
            </w:pPr>
            <w:r w:rsidRPr="00C91D90">
              <w:t>Revalideringsydelse</w:t>
            </w:r>
          </w:p>
        </w:tc>
        <w:tc>
          <w:tcPr>
            <w:tcW w:w="1418" w:type="dxa"/>
          </w:tcPr>
          <w:p w14:paraId="3DCA3EAC"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12D3256D" w14:textId="77777777" w:rsidR="004C06CE" w:rsidRPr="00C91D90" w:rsidRDefault="004C06CE" w:rsidP="000607C6">
            <w:pPr>
              <w:spacing w:before="60" w:after="60"/>
            </w:pPr>
            <w:r w:rsidRPr="00C91D90">
              <w:t>5.58.80.1.014</w:t>
            </w:r>
          </w:p>
        </w:tc>
        <w:tc>
          <w:tcPr>
            <w:tcW w:w="2126" w:type="dxa"/>
          </w:tcPr>
          <w:p w14:paraId="494F9160" w14:textId="77777777" w:rsidR="004C06CE" w:rsidRPr="00C91D90" w:rsidRDefault="004C06CE" w:rsidP="000607C6">
            <w:pPr>
              <w:spacing w:before="60" w:after="60"/>
            </w:pPr>
            <w:r w:rsidRPr="00C91D90">
              <w:t>5.58.80.2.010-013</w:t>
            </w:r>
          </w:p>
        </w:tc>
      </w:tr>
      <w:tr w:rsidR="004C06CE" w:rsidRPr="004F6219" w14:paraId="2BF87141" w14:textId="77777777" w:rsidTr="000607C6">
        <w:trPr>
          <w:trHeight w:val="20"/>
        </w:trPr>
        <w:tc>
          <w:tcPr>
            <w:tcW w:w="704" w:type="dxa"/>
          </w:tcPr>
          <w:p w14:paraId="7D1310C9" w14:textId="77777777" w:rsidR="004C06CE" w:rsidRPr="00C91D90" w:rsidRDefault="004C06CE" w:rsidP="000607C6">
            <w:pPr>
              <w:spacing w:before="60" w:after="60"/>
              <w:jc w:val="center"/>
            </w:pPr>
            <w:r>
              <w:t>9)</w:t>
            </w:r>
          </w:p>
        </w:tc>
        <w:tc>
          <w:tcPr>
            <w:tcW w:w="3402" w:type="dxa"/>
          </w:tcPr>
          <w:p w14:paraId="5F77E508" w14:textId="77777777" w:rsidR="004C06CE" w:rsidRPr="00C91D90" w:rsidRDefault="004C06CE" w:rsidP="000607C6">
            <w:pPr>
              <w:spacing w:before="60" w:after="60"/>
            </w:pPr>
            <w:r w:rsidRPr="00C91D90">
              <w:t xml:space="preserve">Merudgifter til bolig under revalidering og </w:t>
            </w:r>
            <w:proofErr w:type="spellStart"/>
            <w:r w:rsidRPr="00C91D90">
              <w:t>forrevalidering</w:t>
            </w:r>
            <w:proofErr w:type="spellEnd"/>
          </w:p>
        </w:tc>
        <w:tc>
          <w:tcPr>
            <w:tcW w:w="1418" w:type="dxa"/>
          </w:tcPr>
          <w:p w14:paraId="159A410C"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59BE145E" w14:textId="77777777" w:rsidR="004C06CE" w:rsidRPr="00C91D90" w:rsidRDefault="004C06CE" w:rsidP="000607C6">
            <w:pPr>
              <w:spacing w:before="60" w:after="60"/>
            </w:pPr>
            <w:r w:rsidRPr="00C91D90">
              <w:t>5.58.80.1.015</w:t>
            </w:r>
          </w:p>
        </w:tc>
        <w:tc>
          <w:tcPr>
            <w:tcW w:w="2126" w:type="dxa"/>
          </w:tcPr>
          <w:p w14:paraId="6C203E07" w14:textId="77777777" w:rsidR="004C06CE" w:rsidRPr="00C91D90" w:rsidRDefault="004C06CE" w:rsidP="000607C6">
            <w:pPr>
              <w:spacing w:before="60" w:after="60"/>
            </w:pPr>
            <w:r w:rsidRPr="00C91D90">
              <w:t>5.58.80.2.014-017</w:t>
            </w:r>
          </w:p>
        </w:tc>
      </w:tr>
      <w:tr w:rsidR="004C06CE" w:rsidRPr="004F6219" w14:paraId="7CECA842" w14:textId="77777777" w:rsidTr="000607C6">
        <w:trPr>
          <w:trHeight w:val="20"/>
        </w:trPr>
        <w:tc>
          <w:tcPr>
            <w:tcW w:w="704" w:type="dxa"/>
          </w:tcPr>
          <w:p w14:paraId="751D94DD" w14:textId="77777777" w:rsidR="004C06CE" w:rsidRPr="00C91D90" w:rsidRDefault="004C06CE" w:rsidP="000607C6">
            <w:pPr>
              <w:spacing w:before="60" w:after="60"/>
              <w:jc w:val="center"/>
            </w:pPr>
            <w:r>
              <w:t>9)</w:t>
            </w:r>
          </w:p>
        </w:tc>
        <w:tc>
          <w:tcPr>
            <w:tcW w:w="3402" w:type="dxa"/>
          </w:tcPr>
          <w:p w14:paraId="0AE4E2B7" w14:textId="77777777" w:rsidR="004C06CE" w:rsidRPr="00C91D90" w:rsidRDefault="004C06CE" w:rsidP="000607C6">
            <w:pPr>
              <w:spacing w:before="60" w:after="60"/>
            </w:pPr>
            <w:r w:rsidRPr="00C91D90">
              <w:t>Tilskud til selvstændig virksomhed</w:t>
            </w:r>
          </w:p>
        </w:tc>
        <w:tc>
          <w:tcPr>
            <w:tcW w:w="1418" w:type="dxa"/>
          </w:tcPr>
          <w:p w14:paraId="09DA46D9"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15DCA76F" w14:textId="77777777" w:rsidR="004C06CE" w:rsidRPr="00C91D90" w:rsidRDefault="004C06CE" w:rsidP="000607C6">
            <w:pPr>
              <w:spacing w:before="60" w:after="60"/>
            </w:pPr>
            <w:r w:rsidRPr="00C91D90">
              <w:t>5.58.80.1.016</w:t>
            </w:r>
          </w:p>
        </w:tc>
        <w:tc>
          <w:tcPr>
            <w:tcW w:w="2126" w:type="dxa"/>
          </w:tcPr>
          <w:p w14:paraId="4D10146E" w14:textId="77777777" w:rsidR="004C06CE" w:rsidRPr="00C91D90" w:rsidRDefault="004C06CE" w:rsidP="000607C6">
            <w:pPr>
              <w:spacing w:before="60" w:after="60"/>
            </w:pPr>
            <w:r w:rsidRPr="00C91D90">
              <w:t>5.58.80.2.018-021</w:t>
            </w:r>
          </w:p>
        </w:tc>
      </w:tr>
      <w:tr w:rsidR="004C06CE" w:rsidRPr="004F6219" w14:paraId="0D3B061A" w14:textId="77777777" w:rsidTr="000607C6">
        <w:trPr>
          <w:trHeight w:val="20"/>
        </w:trPr>
        <w:tc>
          <w:tcPr>
            <w:tcW w:w="704" w:type="dxa"/>
          </w:tcPr>
          <w:p w14:paraId="1DFFE630" w14:textId="77777777" w:rsidR="004C06CE" w:rsidRPr="00C91D90" w:rsidRDefault="004C06CE" w:rsidP="000607C6">
            <w:pPr>
              <w:spacing w:before="60" w:after="60"/>
              <w:jc w:val="center"/>
            </w:pPr>
            <w:r>
              <w:t>10)</w:t>
            </w:r>
          </w:p>
        </w:tc>
        <w:tc>
          <w:tcPr>
            <w:tcW w:w="3402" w:type="dxa"/>
          </w:tcPr>
          <w:p w14:paraId="7D2E7CCD" w14:textId="77777777" w:rsidR="004C06CE" w:rsidRPr="00C91D90" w:rsidRDefault="004C06CE" w:rsidP="000607C6">
            <w:pPr>
              <w:spacing w:before="60" w:after="60"/>
            </w:pPr>
            <w:r w:rsidRPr="00C91D90">
              <w:t>Ressourceforløbsydelse under ressourceforløb</w:t>
            </w:r>
          </w:p>
        </w:tc>
        <w:tc>
          <w:tcPr>
            <w:tcW w:w="1418" w:type="dxa"/>
          </w:tcPr>
          <w:p w14:paraId="7B76BB9B"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15082252" w14:textId="77777777" w:rsidR="004C06CE" w:rsidRPr="00C91D90" w:rsidRDefault="004C06CE" w:rsidP="000607C6">
            <w:pPr>
              <w:spacing w:before="60" w:after="60"/>
            </w:pPr>
            <w:r w:rsidRPr="00C91D90">
              <w:t>5.58.82.1.103</w:t>
            </w:r>
          </w:p>
        </w:tc>
        <w:tc>
          <w:tcPr>
            <w:tcW w:w="2126" w:type="dxa"/>
          </w:tcPr>
          <w:p w14:paraId="741964C0" w14:textId="77777777" w:rsidR="004C06CE" w:rsidRPr="00C91D90" w:rsidRDefault="004C06CE" w:rsidP="000607C6">
            <w:pPr>
              <w:spacing w:before="60" w:after="60"/>
            </w:pPr>
            <w:r w:rsidRPr="00C91D90">
              <w:t>5.58.82.2.004-007</w:t>
            </w:r>
          </w:p>
        </w:tc>
      </w:tr>
      <w:tr w:rsidR="004C06CE" w:rsidRPr="004F6219" w14:paraId="0FC46E09" w14:textId="77777777" w:rsidTr="000607C6">
        <w:trPr>
          <w:trHeight w:val="20"/>
        </w:trPr>
        <w:tc>
          <w:tcPr>
            <w:tcW w:w="704" w:type="dxa"/>
          </w:tcPr>
          <w:p w14:paraId="2C65B9BC" w14:textId="77777777" w:rsidR="004C06CE" w:rsidRPr="00C91D90" w:rsidRDefault="004C06CE" w:rsidP="000607C6">
            <w:pPr>
              <w:spacing w:before="60" w:after="60"/>
              <w:jc w:val="center"/>
            </w:pPr>
            <w:r>
              <w:t>10)</w:t>
            </w:r>
          </w:p>
        </w:tc>
        <w:tc>
          <w:tcPr>
            <w:tcW w:w="3402" w:type="dxa"/>
          </w:tcPr>
          <w:p w14:paraId="5593342B" w14:textId="77777777" w:rsidR="004C06CE" w:rsidRPr="00C91D90" w:rsidRDefault="004C06CE" w:rsidP="000607C6">
            <w:pPr>
              <w:spacing w:before="60" w:after="60"/>
            </w:pPr>
            <w:r w:rsidRPr="00C91D90">
              <w:t>Ressourceforløbsydelse under jobafklaringsforløb</w:t>
            </w:r>
          </w:p>
        </w:tc>
        <w:tc>
          <w:tcPr>
            <w:tcW w:w="1418" w:type="dxa"/>
          </w:tcPr>
          <w:p w14:paraId="0B452B6B"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779F5A85" w14:textId="77777777" w:rsidR="004C06CE" w:rsidRPr="00C91D90" w:rsidRDefault="004C06CE" w:rsidP="000607C6">
            <w:pPr>
              <w:spacing w:before="60" w:after="60"/>
            </w:pPr>
            <w:r w:rsidRPr="00C91D90">
              <w:t>5.58.82.1.104</w:t>
            </w:r>
          </w:p>
        </w:tc>
        <w:tc>
          <w:tcPr>
            <w:tcW w:w="2126" w:type="dxa"/>
          </w:tcPr>
          <w:p w14:paraId="3760986D" w14:textId="77777777" w:rsidR="004C06CE" w:rsidRPr="00C91D90" w:rsidRDefault="004C06CE" w:rsidP="000607C6">
            <w:pPr>
              <w:spacing w:before="60" w:after="60"/>
            </w:pPr>
            <w:r w:rsidRPr="00C91D90">
              <w:t>5.58.82.2.008-011</w:t>
            </w:r>
          </w:p>
        </w:tc>
      </w:tr>
      <w:tr w:rsidR="004C06CE" w:rsidRPr="004F6219" w14:paraId="07F0E9DF" w14:textId="77777777" w:rsidTr="000607C6">
        <w:trPr>
          <w:trHeight w:val="20"/>
        </w:trPr>
        <w:tc>
          <w:tcPr>
            <w:tcW w:w="704" w:type="dxa"/>
          </w:tcPr>
          <w:p w14:paraId="7DBDF9FA" w14:textId="77777777" w:rsidR="004C06CE" w:rsidRPr="00C91D90" w:rsidRDefault="004C06CE" w:rsidP="000607C6">
            <w:pPr>
              <w:spacing w:before="60" w:after="60"/>
              <w:jc w:val="center"/>
            </w:pPr>
            <w:r>
              <w:t>12)</w:t>
            </w:r>
          </w:p>
        </w:tc>
        <w:tc>
          <w:tcPr>
            <w:tcW w:w="3402" w:type="dxa"/>
          </w:tcPr>
          <w:p w14:paraId="7C2BDA30" w14:textId="6F44392D" w:rsidR="004C06CE" w:rsidRPr="006056DF" w:rsidRDefault="004C06CE" w:rsidP="000607C6">
            <w:pPr>
              <w:spacing w:before="60" w:after="60"/>
            </w:pPr>
            <w:proofErr w:type="spellStart"/>
            <w:r w:rsidRPr="006056DF">
              <w:t>Fleksløntilskud</w:t>
            </w:r>
            <w:proofErr w:type="spellEnd"/>
            <w:r w:rsidRPr="006056DF">
              <w:t xml:space="preserve"> til personer i fleksjob med </w:t>
            </w:r>
            <w:r w:rsidRPr="006056DF">
              <w:rPr>
                <w:i/>
              </w:rPr>
              <w:t>ny refusion</w:t>
            </w:r>
            <w:r w:rsidRPr="006056DF">
              <w:t xml:space="preserve">, se </w:t>
            </w:r>
            <w:r w:rsidR="00ED6C32" w:rsidRPr="006056DF">
              <w:t>afsnit</w:t>
            </w:r>
            <w:r w:rsidRPr="006056DF">
              <w:t xml:space="preserve"> 2.3</w:t>
            </w:r>
          </w:p>
        </w:tc>
        <w:tc>
          <w:tcPr>
            <w:tcW w:w="1418" w:type="dxa"/>
          </w:tcPr>
          <w:p w14:paraId="395E52B5"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7297B98D" w14:textId="77777777" w:rsidR="004C06CE" w:rsidRPr="00C91D90" w:rsidRDefault="004C06CE" w:rsidP="000607C6">
            <w:pPr>
              <w:spacing w:before="60" w:after="60"/>
            </w:pPr>
            <w:r w:rsidRPr="00C91D90">
              <w:t>5.58.81.1.116</w:t>
            </w:r>
          </w:p>
        </w:tc>
        <w:tc>
          <w:tcPr>
            <w:tcW w:w="2126" w:type="dxa"/>
          </w:tcPr>
          <w:p w14:paraId="41B64138" w14:textId="77777777" w:rsidR="004C06CE" w:rsidRPr="00C91D90" w:rsidRDefault="004C06CE" w:rsidP="000607C6">
            <w:pPr>
              <w:spacing w:before="60" w:after="60"/>
            </w:pPr>
            <w:r w:rsidRPr="00C91D90">
              <w:t>5.58.81.2.013-016</w:t>
            </w:r>
          </w:p>
        </w:tc>
      </w:tr>
      <w:tr w:rsidR="004C06CE" w:rsidRPr="004F6219" w14:paraId="33BCBE43" w14:textId="77777777" w:rsidTr="000607C6">
        <w:trPr>
          <w:trHeight w:val="20"/>
        </w:trPr>
        <w:tc>
          <w:tcPr>
            <w:tcW w:w="704" w:type="dxa"/>
          </w:tcPr>
          <w:p w14:paraId="4048D266" w14:textId="77777777" w:rsidR="004C06CE" w:rsidRPr="00C91D90" w:rsidRDefault="004C06CE" w:rsidP="000607C6">
            <w:pPr>
              <w:spacing w:before="60" w:after="60"/>
              <w:jc w:val="center"/>
            </w:pPr>
            <w:r>
              <w:lastRenderedPageBreak/>
              <w:t>12)</w:t>
            </w:r>
          </w:p>
        </w:tc>
        <w:tc>
          <w:tcPr>
            <w:tcW w:w="3402" w:type="dxa"/>
          </w:tcPr>
          <w:p w14:paraId="44BC6A59" w14:textId="33D1008E" w:rsidR="004C06CE" w:rsidRPr="006056DF" w:rsidRDefault="004C06CE" w:rsidP="000607C6">
            <w:pPr>
              <w:spacing w:before="60" w:after="60"/>
            </w:pPr>
            <w:r w:rsidRPr="006056DF">
              <w:t xml:space="preserve">Tilskud til selvstændig </w:t>
            </w:r>
            <w:r w:rsidR="008231DA" w:rsidRPr="006056DF">
              <w:t>erhvervsdrivende</w:t>
            </w:r>
            <w:r w:rsidRPr="006056DF">
              <w:t xml:space="preserve"> med </w:t>
            </w:r>
            <w:r w:rsidRPr="006056DF">
              <w:rPr>
                <w:i/>
              </w:rPr>
              <w:t>ny refusion</w:t>
            </w:r>
            <w:r w:rsidRPr="006056DF">
              <w:t xml:space="preserve">, se </w:t>
            </w:r>
            <w:r w:rsidR="008231DA" w:rsidRPr="006056DF">
              <w:t>afsnit</w:t>
            </w:r>
            <w:r w:rsidRPr="006056DF">
              <w:t xml:space="preserve"> 2.3</w:t>
            </w:r>
          </w:p>
        </w:tc>
        <w:tc>
          <w:tcPr>
            <w:tcW w:w="1418" w:type="dxa"/>
          </w:tcPr>
          <w:p w14:paraId="0B48A344"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tcPr>
          <w:p w14:paraId="7CAC0D64" w14:textId="77777777" w:rsidR="004C06CE" w:rsidRPr="00C91D90" w:rsidRDefault="004C06CE" w:rsidP="000607C6">
            <w:pPr>
              <w:spacing w:before="60" w:after="60"/>
            </w:pPr>
            <w:r w:rsidRPr="00C91D90">
              <w:t>5.58.81.1.117</w:t>
            </w:r>
          </w:p>
        </w:tc>
        <w:tc>
          <w:tcPr>
            <w:tcW w:w="2126" w:type="dxa"/>
          </w:tcPr>
          <w:p w14:paraId="6F8A9D2D" w14:textId="77777777" w:rsidR="004C06CE" w:rsidRPr="00C91D90" w:rsidRDefault="004C06CE" w:rsidP="000607C6">
            <w:pPr>
              <w:spacing w:before="60" w:after="60"/>
            </w:pPr>
            <w:r w:rsidRPr="00C91D90">
              <w:t>5.58.81.2.017-020</w:t>
            </w:r>
          </w:p>
        </w:tc>
      </w:tr>
      <w:tr w:rsidR="004C06CE" w:rsidRPr="004F6219" w14:paraId="5497E52C" w14:textId="77777777" w:rsidTr="000607C6">
        <w:trPr>
          <w:trHeight w:val="20"/>
        </w:trPr>
        <w:tc>
          <w:tcPr>
            <w:tcW w:w="704" w:type="dxa"/>
          </w:tcPr>
          <w:p w14:paraId="6ADBCE01" w14:textId="77777777" w:rsidR="004C06CE" w:rsidRPr="00CF55F6" w:rsidRDefault="004C06CE" w:rsidP="000607C6">
            <w:pPr>
              <w:spacing w:before="60" w:after="60"/>
              <w:jc w:val="center"/>
            </w:pPr>
            <w:r>
              <w:t>13)</w:t>
            </w:r>
          </w:p>
        </w:tc>
        <w:tc>
          <w:tcPr>
            <w:tcW w:w="3402" w:type="dxa"/>
          </w:tcPr>
          <w:p w14:paraId="0D7AE903" w14:textId="77777777" w:rsidR="004C06CE" w:rsidRPr="00CF55F6" w:rsidRDefault="004C06CE" w:rsidP="000607C6">
            <w:pPr>
              <w:spacing w:before="60" w:after="60"/>
            </w:pPr>
            <w:r w:rsidRPr="00CF55F6">
              <w:t xml:space="preserve">Udgifter til løntilskud jf. </w:t>
            </w:r>
            <w:r>
              <w:t>INL §</w:t>
            </w:r>
            <w:r w:rsidRPr="00CF55F6">
              <w:t xml:space="preserve"> 23c</w:t>
            </w:r>
          </w:p>
        </w:tc>
        <w:tc>
          <w:tcPr>
            <w:tcW w:w="1418" w:type="dxa"/>
          </w:tcPr>
          <w:p w14:paraId="3F49DA40" w14:textId="77777777" w:rsidR="004C06CE" w:rsidRPr="00CF55F6" w:rsidRDefault="004C06CE" w:rsidP="000607C6">
            <w:pPr>
              <w:spacing w:before="60" w:after="60"/>
            </w:pPr>
            <w:r w:rsidRPr="00CF55F6">
              <w:t>Kommune</w:t>
            </w:r>
            <w:r>
              <w:t xml:space="preserve"> </w:t>
            </w:r>
            <w:proofErr w:type="gramStart"/>
            <w:r>
              <w:t xml:space="preserve">/  </w:t>
            </w:r>
            <w:proofErr w:type="spellStart"/>
            <w:r>
              <w:t>eIndkomst</w:t>
            </w:r>
            <w:proofErr w:type="spellEnd"/>
            <w:proofErr w:type="gramEnd"/>
          </w:p>
        </w:tc>
        <w:tc>
          <w:tcPr>
            <w:tcW w:w="1701" w:type="dxa"/>
          </w:tcPr>
          <w:p w14:paraId="0F46B201" w14:textId="77777777" w:rsidR="004C06CE" w:rsidRPr="00CF55F6" w:rsidRDefault="004C06CE" w:rsidP="000607C6">
            <w:pPr>
              <w:spacing w:before="60" w:after="60"/>
            </w:pPr>
            <w:r w:rsidRPr="00CF55F6">
              <w:t>5.46.61.1.011</w:t>
            </w:r>
          </w:p>
        </w:tc>
        <w:tc>
          <w:tcPr>
            <w:tcW w:w="2126" w:type="dxa"/>
          </w:tcPr>
          <w:p w14:paraId="2627814B" w14:textId="77777777" w:rsidR="004C06CE" w:rsidRPr="00CF55F6" w:rsidRDefault="004C06CE" w:rsidP="000607C6">
            <w:pPr>
              <w:spacing w:before="60" w:after="60"/>
            </w:pPr>
            <w:r w:rsidRPr="00CF55F6">
              <w:t>5.46.61.2.020-023</w:t>
            </w:r>
          </w:p>
        </w:tc>
      </w:tr>
      <w:tr w:rsidR="004C06CE" w:rsidRPr="004F6219" w14:paraId="0F485FA9" w14:textId="77777777" w:rsidTr="000607C6">
        <w:trPr>
          <w:trHeight w:val="20"/>
        </w:trPr>
        <w:tc>
          <w:tcPr>
            <w:tcW w:w="704" w:type="dxa"/>
          </w:tcPr>
          <w:p w14:paraId="623FBB66" w14:textId="77777777" w:rsidR="004C06CE" w:rsidRPr="00C91D90" w:rsidRDefault="004C06CE" w:rsidP="000607C6">
            <w:pPr>
              <w:spacing w:before="60" w:after="60"/>
              <w:jc w:val="center"/>
            </w:pPr>
            <w:r>
              <w:t>13)</w:t>
            </w:r>
          </w:p>
        </w:tc>
        <w:tc>
          <w:tcPr>
            <w:tcW w:w="3402" w:type="dxa"/>
          </w:tcPr>
          <w:p w14:paraId="42051FE8" w14:textId="77777777" w:rsidR="004C06CE" w:rsidRPr="00C91D90" w:rsidRDefault="004C06CE" w:rsidP="000607C6">
            <w:pPr>
              <w:spacing w:before="60" w:after="60"/>
            </w:pPr>
            <w:r w:rsidRPr="00C91D90">
              <w:t>Løntilskud vedr. sygedagpengemodtagere</w:t>
            </w:r>
          </w:p>
        </w:tc>
        <w:tc>
          <w:tcPr>
            <w:tcW w:w="1418" w:type="dxa"/>
          </w:tcPr>
          <w:p w14:paraId="59A5D7AE" w14:textId="77777777" w:rsidR="004C06CE" w:rsidRPr="00C91D90" w:rsidRDefault="004C06CE" w:rsidP="000607C6">
            <w:pPr>
              <w:spacing w:before="60" w:after="60"/>
            </w:pPr>
            <w:r w:rsidRPr="00CF55F6">
              <w:t>Kommune</w:t>
            </w:r>
            <w:r>
              <w:t xml:space="preserve"> </w:t>
            </w:r>
            <w:proofErr w:type="gramStart"/>
            <w:r>
              <w:t xml:space="preserve">/  </w:t>
            </w:r>
            <w:proofErr w:type="spellStart"/>
            <w:r>
              <w:t>eIndkomst</w:t>
            </w:r>
            <w:proofErr w:type="spellEnd"/>
            <w:proofErr w:type="gramEnd"/>
          </w:p>
        </w:tc>
        <w:tc>
          <w:tcPr>
            <w:tcW w:w="1701" w:type="dxa"/>
          </w:tcPr>
          <w:p w14:paraId="4A50043A" w14:textId="77777777" w:rsidR="004C06CE" w:rsidRPr="00C91D90" w:rsidRDefault="004C06CE" w:rsidP="000607C6">
            <w:pPr>
              <w:spacing w:before="60" w:after="60"/>
            </w:pPr>
            <w:r w:rsidRPr="009C2DB2">
              <w:t>5.68.94.1.109</w:t>
            </w:r>
          </w:p>
        </w:tc>
        <w:tc>
          <w:tcPr>
            <w:tcW w:w="2126" w:type="dxa"/>
          </w:tcPr>
          <w:p w14:paraId="7ABF12FD" w14:textId="77777777" w:rsidR="004C06CE" w:rsidRPr="00C91D90" w:rsidRDefault="004C06CE" w:rsidP="000607C6">
            <w:pPr>
              <w:spacing w:before="60" w:after="60"/>
            </w:pPr>
            <w:r w:rsidRPr="005E4CAB">
              <w:t>5.68.94.2.008</w:t>
            </w:r>
            <w:r>
              <w:t>-011</w:t>
            </w:r>
          </w:p>
        </w:tc>
      </w:tr>
      <w:tr w:rsidR="004C06CE" w:rsidRPr="004F6219" w14:paraId="3540F49E" w14:textId="77777777" w:rsidTr="000607C6">
        <w:trPr>
          <w:trHeight w:val="20"/>
        </w:trPr>
        <w:tc>
          <w:tcPr>
            <w:tcW w:w="704" w:type="dxa"/>
          </w:tcPr>
          <w:p w14:paraId="668A91A9" w14:textId="77777777" w:rsidR="004C06CE" w:rsidRPr="00C91D90" w:rsidRDefault="004C06CE" w:rsidP="000607C6">
            <w:pPr>
              <w:spacing w:before="60" w:after="60"/>
              <w:jc w:val="center"/>
              <w:rPr>
                <w:szCs w:val="20"/>
              </w:rPr>
            </w:pPr>
            <w:r>
              <w:rPr>
                <w:szCs w:val="20"/>
              </w:rPr>
              <w:t>13)</w:t>
            </w:r>
          </w:p>
        </w:tc>
        <w:tc>
          <w:tcPr>
            <w:tcW w:w="3402" w:type="dxa"/>
          </w:tcPr>
          <w:p w14:paraId="6D02F43B" w14:textId="77777777" w:rsidR="004C06CE" w:rsidRPr="00C91D90" w:rsidRDefault="004C06CE" w:rsidP="000607C6">
            <w:pPr>
              <w:spacing w:before="60" w:after="60"/>
            </w:pPr>
            <w:r w:rsidRPr="00C91D90">
              <w:rPr>
                <w:szCs w:val="20"/>
              </w:rPr>
              <w:t xml:space="preserve">Løntilskud vedr. kontant- og </w:t>
            </w:r>
            <w:proofErr w:type="spellStart"/>
            <w:proofErr w:type="gramStart"/>
            <w:r w:rsidRPr="00C91D90">
              <w:rPr>
                <w:szCs w:val="20"/>
              </w:rPr>
              <w:t>udd.hjælpsmod</w:t>
            </w:r>
            <w:proofErr w:type="spellEnd"/>
            <w:proofErr w:type="gramEnd"/>
            <w:r w:rsidRPr="00C91D90">
              <w:rPr>
                <w:szCs w:val="20"/>
              </w:rPr>
              <w:t>.</w:t>
            </w:r>
          </w:p>
        </w:tc>
        <w:tc>
          <w:tcPr>
            <w:tcW w:w="1418" w:type="dxa"/>
          </w:tcPr>
          <w:p w14:paraId="25607498" w14:textId="77777777" w:rsidR="004C06CE" w:rsidRPr="00C91D90" w:rsidRDefault="004C06CE" w:rsidP="000607C6">
            <w:pPr>
              <w:spacing w:before="60" w:after="60"/>
            </w:pPr>
            <w:r w:rsidRPr="00CF55F6">
              <w:t>Kommune</w:t>
            </w:r>
            <w:r>
              <w:t xml:space="preserve"> </w:t>
            </w:r>
            <w:proofErr w:type="gramStart"/>
            <w:r>
              <w:t xml:space="preserve">/  </w:t>
            </w:r>
            <w:proofErr w:type="spellStart"/>
            <w:r>
              <w:t>eIndkomst</w:t>
            </w:r>
            <w:proofErr w:type="spellEnd"/>
            <w:proofErr w:type="gramEnd"/>
          </w:p>
        </w:tc>
        <w:tc>
          <w:tcPr>
            <w:tcW w:w="1701" w:type="dxa"/>
          </w:tcPr>
          <w:p w14:paraId="0065BA1F" w14:textId="77777777" w:rsidR="004C06CE" w:rsidRPr="00C91D90" w:rsidRDefault="004C06CE" w:rsidP="000607C6">
            <w:pPr>
              <w:spacing w:before="60" w:after="60"/>
            </w:pPr>
            <w:r w:rsidRPr="009C2DB2">
              <w:t>5.68.94.1.108</w:t>
            </w:r>
          </w:p>
        </w:tc>
        <w:tc>
          <w:tcPr>
            <w:tcW w:w="2126" w:type="dxa"/>
          </w:tcPr>
          <w:p w14:paraId="59A1F500" w14:textId="77777777" w:rsidR="004C06CE" w:rsidRPr="00C91D90" w:rsidRDefault="004C06CE" w:rsidP="000607C6">
            <w:pPr>
              <w:spacing w:before="60" w:after="60"/>
              <w:rPr>
                <w:sz w:val="16"/>
              </w:rPr>
            </w:pPr>
            <w:r w:rsidRPr="00573BA4">
              <w:t>5.68.94.2.004</w:t>
            </w:r>
            <w:r>
              <w:t>-007</w:t>
            </w:r>
          </w:p>
        </w:tc>
      </w:tr>
      <w:tr w:rsidR="004C06CE" w:rsidRPr="004F6219" w14:paraId="473E7A6A" w14:textId="77777777" w:rsidTr="000607C6">
        <w:trPr>
          <w:cantSplit/>
          <w:trHeight w:val="20"/>
        </w:trPr>
        <w:tc>
          <w:tcPr>
            <w:tcW w:w="704" w:type="dxa"/>
            <w:vAlign w:val="center"/>
          </w:tcPr>
          <w:p w14:paraId="17F51DAE" w14:textId="77777777" w:rsidR="004C06CE" w:rsidRPr="00C91D90" w:rsidRDefault="004C06CE" w:rsidP="000607C6">
            <w:pPr>
              <w:spacing w:before="60" w:after="60"/>
              <w:jc w:val="center"/>
            </w:pPr>
            <w:r>
              <w:t>13)</w:t>
            </w:r>
          </w:p>
        </w:tc>
        <w:tc>
          <w:tcPr>
            <w:tcW w:w="3402" w:type="dxa"/>
            <w:vAlign w:val="center"/>
          </w:tcPr>
          <w:p w14:paraId="31804C3E" w14:textId="77777777" w:rsidR="004C06CE" w:rsidRPr="00C91D90" w:rsidRDefault="004C06CE" w:rsidP="000607C6">
            <w:pPr>
              <w:spacing w:before="60" w:after="60"/>
              <w:rPr>
                <w:szCs w:val="20"/>
              </w:rPr>
            </w:pPr>
            <w:r>
              <w:t xml:space="preserve">Løntilskud vedr. </w:t>
            </w:r>
            <w:r w:rsidRPr="00C91D90">
              <w:t>kontantydelse.</w:t>
            </w:r>
          </w:p>
        </w:tc>
        <w:tc>
          <w:tcPr>
            <w:tcW w:w="1418" w:type="dxa"/>
            <w:vAlign w:val="center"/>
          </w:tcPr>
          <w:p w14:paraId="21F9AA8F" w14:textId="77777777" w:rsidR="004C06CE" w:rsidRPr="00C91D90" w:rsidRDefault="004C06CE" w:rsidP="000607C6">
            <w:pPr>
              <w:spacing w:before="60" w:after="60"/>
            </w:pPr>
            <w:r w:rsidRPr="00CF55F6">
              <w:t>Kommune</w:t>
            </w:r>
            <w:r>
              <w:t xml:space="preserve"> </w:t>
            </w:r>
            <w:proofErr w:type="gramStart"/>
            <w:r>
              <w:t xml:space="preserve">/  </w:t>
            </w:r>
            <w:proofErr w:type="spellStart"/>
            <w:r>
              <w:t>eIndkomst</w:t>
            </w:r>
            <w:proofErr w:type="spellEnd"/>
            <w:proofErr w:type="gramEnd"/>
          </w:p>
        </w:tc>
        <w:tc>
          <w:tcPr>
            <w:tcW w:w="1701" w:type="dxa"/>
            <w:vAlign w:val="center"/>
          </w:tcPr>
          <w:p w14:paraId="02110718" w14:textId="77777777" w:rsidR="004C06CE" w:rsidRPr="00C91D90" w:rsidRDefault="004C06CE" w:rsidP="000607C6">
            <w:pPr>
              <w:spacing w:before="60" w:after="60"/>
            </w:pPr>
            <w:r w:rsidRPr="00C91D90">
              <w:t>5.57.79.1.014</w:t>
            </w:r>
          </w:p>
        </w:tc>
        <w:tc>
          <w:tcPr>
            <w:tcW w:w="2126" w:type="dxa"/>
            <w:vAlign w:val="center"/>
          </w:tcPr>
          <w:p w14:paraId="6249E0B5" w14:textId="77777777" w:rsidR="004C06CE" w:rsidRPr="00C91D90" w:rsidRDefault="004C06CE" w:rsidP="000607C6">
            <w:pPr>
              <w:spacing w:before="60" w:after="60"/>
            </w:pPr>
            <w:r w:rsidRPr="00C91D90">
              <w:t>5.57.79.2.014-017</w:t>
            </w:r>
          </w:p>
        </w:tc>
      </w:tr>
      <w:tr w:rsidR="004C06CE" w:rsidRPr="004F6219" w14:paraId="5DD04818" w14:textId="77777777" w:rsidTr="000607C6">
        <w:trPr>
          <w:cantSplit/>
          <w:trHeight w:val="20"/>
        </w:trPr>
        <w:tc>
          <w:tcPr>
            <w:tcW w:w="704" w:type="dxa"/>
            <w:vAlign w:val="center"/>
          </w:tcPr>
          <w:p w14:paraId="42EB0C40" w14:textId="77777777" w:rsidR="004C06CE" w:rsidRPr="00C91D90" w:rsidRDefault="004C06CE" w:rsidP="000607C6">
            <w:pPr>
              <w:spacing w:before="60" w:after="60"/>
              <w:jc w:val="center"/>
            </w:pPr>
            <w:r>
              <w:t>13)</w:t>
            </w:r>
          </w:p>
        </w:tc>
        <w:tc>
          <w:tcPr>
            <w:tcW w:w="3402" w:type="dxa"/>
            <w:shd w:val="clear" w:color="auto" w:fill="auto"/>
            <w:vAlign w:val="center"/>
          </w:tcPr>
          <w:p w14:paraId="4E41C1A0" w14:textId="77777777" w:rsidR="004C06CE" w:rsidRPr="00C91D90" w:rsidRDefault="004C06CE" w:rsidP="000607C6">
            <w:pPr>
              <w:spacing w:before="60" w:after="60"/>
            </w:pPr>
            <w:r w:rsidRPr="00C91D90">
              <w:t>Løntilskud til revalidender</w:t>
            </w:r>
          </w:p>
        </w:tc>
        <w:tc>
          <w:tcPr>
            <w:tcW w:w="1418" w:type="dxa"/>
            <w:shd w:val="clear" w:color="auto" w:fill="auto"/>
            <w:vAlign w:val="center"/>
          </w:tcPr>
          <w:p w14:paraId="4BADF0D0" w14:textId="77777777" w:rsidR="004C06CE" w:rsidRPr="00C91D90" w:rsidRDefault="004C06CE" w:rsidP="000607C6">
            <w:pPr>
              <w:spacing w:before="60" w:after="60"/>
            </w:pPr>
            <w:r w:rsidRPr="00CF55F6">
              <w:t>Kommune</w:t>
            </w:r>
            <w:r>
              <w:t xml:space="preserve"> </w:t>
            </w:r>
            <w:proofErr w:type="gramStart"/>
            <w:r>
              <w:t xml:space="preserve">/  </w:t>
            </w:r>
            <w:proofErr w:type="spellStart"/>
            <w:r>
              <w:t>eIndkomst</w:t>
            </w:r>
            <w:proofErr w:type="spellEnd"/>
            <w:proofErr w:type="gramEnd"/>
          </w:p>
        </w:tc>
        <w:tc>
          <w:tcPr>
            <w:tcW w:w="1701" w:type="dxa"/>
            <w:shd w:val="clear" w:color="auto" w:fill="auto"/>
            <w:vAlign w:val="center"/>
          </w:tcPr>
          <w:p w14:paraId="6AFC45A9" w14:textId="77777777" w:rsidR="004C06CE" w:rsidRPr="00C91D90" w:rsidRDefault="004C06CE" w:rsidP="000607C6">
            <w:pPr>
              <w:spacing w:before="60" w:after="60"/>
            </w:pPr>
            <w:r w:rsidRPr="00023EE5">
              <w:t>5.68.94.1.112</w:t>
            </w:r>
          </w:p>
        </w:tc>
        <w:tc>
          <w:tcPr>
            <w:tcW w:w="2126" w:type="dxa"/>
            <w:shd w:val="clear" w:color="auto" w:fill="auto"/>
            <w:vAlign w:val="center"/>
          </w:tcPr>
          <w:p w14:paraId="6B094606" w14:textId="77777777" w:rsidR="004C06CE" w:rsidRPr="00C91D90" w:rsidRDefault="004C06CE" w:rsidP="000607C6">
            <w:pPr>
              <w:spacing w:before="60" w:after="60"/>
            </w:pPr>
            <w:r w:rsidRPr="003772EE">
              <w:t>5.68.94.2.020</w:t>
            </w:r>
            <w:r>
              <w:t>-023</w:t>
            </w:r>
          </w:p>
        </w:tc>
      </w:tr>
      <w:tr w:rsidR="004C06CE" w:rsidRPr="004F6219" w14:paraId="77C00F63" w14:textId="77777777" w:rsidTr="000607C6">
        <w:trPr>
          <w:trHeight w:val="20"/>
        </w:trPr>
        <w:tc>
          <w:tcPr>
            <w:tcW w:w="704" w:type="dxa"/>
          </w:tcPr>
          <w:p w14:paraId="1A6A9A8F" w14:textId="77777777" w:rsidR="004C06CE" w:rsidRDefault="004C06CE" w:rsidP="000607C6">
            <w:pPr>
              <w:spacing w:before="60" w:after="60"/>
              <w:jc w:val="center"/>
            </w:pPr>
            <w:r>
              <w:t>13)</w:t>
            </w:r>
          </w:p>
        </w:tc>
        <w:tc>
          <w:tcPr>
            <w:tcW w:w="3402" w:type="dxa"/>
          </w:tcPr>
          <w:p w14:paraId="06B831A0" w14:textId="77777777" w:rsidR="004C06CE" w:rsidRPr="00C91D90" w:rsidRDefault="004C06CE" w:rsidP="000607C6">
            <w:pPr>
              <w:spacing w:before="60" w:after="60"/>
            </w:pPr>
            <w:r w:rsidRPr="001F6B7D">
              <w:t>Løntilskud vedr. ikke-forsikrede nyuddannede personer med handicap</w:t>
            </w:r>
          </w:p>
        </w:tc>
        <w:tc>
          <w:tcPr>
            <w:tcW w:w="1418" w:type="dxa"/>
          </w:tcPr>
          <w:p w14:paraId="63547A26" w14:textId="77777777" w:rsidR="004C06CE" w:rsidRPr="00C91D90" w:rsidRDefault="004C06CE" w:rsidP="000607C6">
            <w:pPr>
              <w:spacing w:before="60" w:after="60"/>
            </w:pPr>
            <w:r w:rsidRPr="00CF55F6">
              <w:t>Kommune</w:t>
            </w:r>
            <w:r>
              <w:t xml:space="preserve"> </w:t>
            </w:r>
            <w:proofErr w:type="gramStart"/>
            <w:r>
              <w:t xml:space="preserve">/  </w:t>
            </w:r>
            <w:proofErr w:type="spellStart"/>
            <w:r>
              <w:t>eIndkomst</w:t>
            </w:r>
            <w:proofErr w:type="spellEnd"/>
            <w:proofErr w:type="gramEnd"/>
          </w:p>
        </w:tc>
        <w:tc>
          <w:tcPr>
            <w:tcW w:w="1701" w:type="dxa"/>
          </w:tcPr>
          <w:p w14:paraId="3ADEF865" w14:textId="77777777" w:rsidR="004C06CE" w:rsidRPr="00C91D90" w:rsidRDefault="004C06CE" w:rsidP="000607C6">
            <w:pPr>
              <w:spacing w:before="60" w:after="60"/>
            </w:pPr>
            <w:r w:rsidRPr="001F6B7D">
              <w:t>5.68.94.1.113</w:t>
            </w:r>
          </w:p>
        </w:tc>
        <w:tc>
          <w:tcPr>
            <w:tcW w:w="2126" w:type="dxa"/>
          </w:tcPr>
          <w:p w14:paraId="16EC0672" w14:textId="77777777" w:rsidR="004C06CE" w:rsidRPr="00C91D90" w:rsidRDefault="004C06CE" w:rsidP="000607C6">
            <w:pPr>
              <w:spacing w:before="60" w:after="60"/>
            </w:pPr>
            <w:r w:rsidRPr="00391C35">
              <w:t>5.68.94.2.024</w:t>
            </w:r>
            <w:r>
              <w:t>-027</w:t>
            </w:r>
          </w:p>
        </w:tc>
      </w:tr>
      <w:tr w:rsidR="004C06CE" w:rsidRPr="004F6219" w14:paraId="08C1AE64" w14:textId="77777777" w:rsidTr="000607C6">
        <w:trPr>
          <w:cantSplit/>
          <w:trHeight w:val="20"/>
        </w:trPr>
        <w:tc>
          <w:tcPr>
            <w:tcW w:w="704" w:type="dxa"/>
            <w:vAlign w:val="center"/>
          </w:tcPr>
          <w:p w14:paraId="1E1B5036" w14:textId="77777777" w:rsidR="004C06CE" w:rsidRPr="00C91D90" w:rsidRDefault="004C06CE" w:rsidP="000607C6">
            <w:pPr>
              <w:spacing w:before="60" w:after="60"/>
              <w:jc w:val="center"/>
            </w:pPr>
            <w:r>
              <w:t>13)</w:t>
            </w:r>
          </w:p>
        </w:tc>
        <w:tc>
          <w:tcPr>
            <w:tcW w:w="3402" w:type="dxa"/>
            <w:shd w:val="clear" w:color="auto" w:fill="auto"/>
            <w:vAlign w:val="center"/>
          </w:tcPr>
          <w:p w14:paraId="18E0FC37" w14:textId="77777777" w:rsidR="004C06CE" w:rsidRPr="00C91D90" w:rsidRDefault="004C06CE" w:rsidP="000607C6">
            <w:pPr>
              <w:spacing w:before="60" w:after="60"/>
            </w:pPr>
            <w:r w:rsidRPr="00C91D90">
              <w:t>Løntilskud under ressourceforløb</w:t>
            </w:r>
          </w:p>
        </w:tc>
        <w:tc>
          <w:tcPr>
            <w:tcW w:w="1418" w:type="dxa"/>
            <w:shd w:val="clear" w:color="auto" w:fill="auto"/>
          </w:tcPr>
          <w:p w14:paraId="0A38803B" w14:textId="77777777" w:rsidR="004C06CE" w:rsidRPr="00C91D90" w:rsidRDefault="004C06CE" w:rsidP="000607C6">
            <w:pPr>
              <w:spacing w:before="60" w:after="60"/>
            </w:pPr>
            <w:r w:rsidRPr="00B361DB">
              <w:t xml:space="preserve">Kommune </w:t>
            </w:r>
            <w:proofErr w:type="gramStart"/>
            <w:r w:rsidRPr="00B361DB">
              <w:t xml:space="preserve">/  </w:t>
            </w:r>
            <w:proofErr w:type="spellStart"/>
            <w:r w:rsidRPr="00B361DB">
              <w:t>eIndkomst</w:t>
            </w:r>
            <w:proofErr w:type="spellEnd"/>
            <w:proofErr w:type="gramEnd"/>
          </w:p>
        </w:tc>
        <w:tc>
          <w:tcPr>
            <w:tcW w:w="1701" w:type="dxa"/>
            <w:shd w:val="clear" w:color="auto" w:fill="auto"/>
            <w:vAlign w:val="center"/>
          </w:tcPr>
          <w:p w14:paraId="349C1E64" w14:textId="77777777" w:rsidR="004C06CE" w:rsidRPr="00C91D90" w:rsidRDefault="004C06CE" w:rsidP="000607C6">
            <w:pPr>
              <w:spacing w:before="60" w:after="60"/>
            </w:pPr>
            <w:r w:rsidRPr="00C16648">
              <w:t>5.68.94.1.111</w:t>
            </w:r>
          </w:p>
        </w:tc>
        <w:tc>
          <w:tcPr>
            <w:tcW w:w="2126" w:type="dxa"/>
            <w:shd w:val="clear" w:color="auto" w:fill="auto"/>
            <w:vAlign w:val="center"/>
          </w:tcPr>
          <w:p w14:paraId="6446BCB1" w14:textId="77777777" w:rsidR="004C06CE" w:rsidRPr="00C91D90" w:rsidRDefault="004C06CE" w:rsidP="000607C6">
            <w:pPr>
              <w:spacing w:before="60" w:after="60"/>
            </w:pPr>
            <w:r w:rsidRPr="00E00088">
              <w:t>5.68.94.2.016</w:t>
            </w:r>
            <w:r>
              <w:t>-019</w:t>
            </w:r>
          </w:p>
        </w:tc>
      </w:tr>
      <w:tr w:rsidR="004C06CE" w:rsidRPr="004F6219" w14:paraId="6DBC9C64" w14:textId="77777777" w:rsidTr="000607C6">
        <w:trPr>
          <w:cantSplit/>
          <w:trHeight w:val="20"/>
        </w:trPr>
        <w:tc>
          <w:tcPr>
            <w:tcW w:w="704" w:type="dxa"/>
            <w:vAlign w:val="center"/>
          </w:tcPr>
          <w:p w14:paraId="094BEEE0" w14:textId="77777777" w:rsidR="004C06CE" w:rsidRPr="00C91D90" w:rsidRDefault="004C06CE" w:rsidP="000607C6">
            <w:pPr>
              <w:spacing w:before="60" w:after="60"/>
              <w:jc w:val="center"/>
            </w:pPr>
            <w:r>
              <w:t>13)</w:t>
            </w:r>
          </w:p>
        </w:tc>
        <w:tc>
          <w:tcPr>
            <w:tcW w:w="3402" w:type="dxa"/>
            <w:shd w:val="clear" w:color="auto" w:fill="auto"/>
            <w:vAlign w:val="center"/>
          </w:tcPr>
          <w:p w14:paraId="4117B1DC" w14:textId="77777777" w:rsidR="004C06CE" w:rsidRPr="00C91D90" w:rsidRDefault="004C06CE" w:rsidP="000607C6">
            <w:pPr>
              <w:spacing w:before="60" w:after="60"/>
            </w:pPr>
            <w:r w:rsidRPr="00C91D90">
              <w:t>Løntilskud under jobafklaring</w:t>
            </w:r>
          </w:p>
        </w:tc>
        <w:tc>
          <w:tcPr>
            <w:tcW w:w="1418" w:type="dxa"/>
            <w:shd w:val="clear" w:color="auto" w:fill="auto"/>
          </w:tcPr>
          <w:p w14:paraId="450F1E63" w14:textId="77777777" w:rsidR="004C06CE" w:rsidRPr="00C91D90" w:rsidRDefault="004C06CE" w:rsidP="000607C6">
            <w:pPr>
              <w:spacing w:before="60" w:after="60"/>
            </w:pPr>
            <w:r w:rsidRPr="00B361DB">
              <w:t xml:space="preserve">Kommune </w:t>
            </w:r>
            <w:proofErr w:type="gramStart"/>
            <w:r w:rsidRPr="00B361DB">
              <w:t xml:space="preserve">/  </w:t>
            </w:r>
            <w:proofErr w:type="spellStart"/>
            <w:r w:rsidRPr="00B361DB">
              <w:t>eIndkomst</w:t>
            </w:r>
            <w:proofErr w:type="spellEnd"/>
            <w:proofErr w:type="gramEnd"/>
          </w:p>
        </w:tc>
        <w:tc>
          <w:tcPr>
            <w:tcW w:w="1701" w:type="dxa"/>
            <w:shd w:val="clear" w:color="auto" w:fill="auto"/>
            <w:vAlign w:val="center"/>
          </w:tcPr>
          <w:p w14:paraId="700D9128" w14:textId="77777777" w:rsidR="004C06CE" w:rsidRPr="00C91D90" w:rsidRDefault="004C06CE" w:rsidP="000607C6">
            <w:pPr>
              <w:spacing w:before="60" w:after="60"/>
            </w:pPr>
            <w:r w:rsidRPr="00C16648">
              <w:t>5.68.94.1.110</w:t>
            </w:r>
          </w:p>
        </w:tc>
        <w:tc>
          <w:tcPr>
            <w:tcW w:w="2126" w:type="dxa"/>
            <w:shd w:val="clear" w:color="auto" w:fill="auto"/>
            <w:vAlign w:val="center"/>
          </w:tcPr>
          <w:p w14:paraId="53869986" w14:textId="77777777" w:rsidR="004C06CE" w:rsidRPr="00C91D90" w:rsidRDefault="004C06CE" w:rsidP="000607C6">
            <w:pPr>
              <w:spacing w:before="60" w:after="60"/>
            </w:pPr>
            <w:r w:rsidRPr="007F1B2B">
              <w:t>5.68.94.2.012</w:t>
            </w:r>
            <w:r>
              <w:t>-015</w:t>
            </w:r>
          </w:p>
        </w:tc>
      </w:tr>
      <w:tr w:rsidR="004C06CE" w:rsidRPr="004F6219" w14:paraId="0DA82275" w14:textId="77777777" w:rsidTr="000607C6">
        <w:trPr>
          <w:cantSplit/>
          <w:trHeight w:val="20"/>
        </w:trPr>
        <w:tc>
          <w:tcPr>
            <w:tcW w:w="704" w:type="dxa"/>
            <w:shd w:val="clear" w:color="auto" w:fill="F2F2F2" w:themeFill="background1" w:themeFillShade="F2"/>
            <w:vAlign w:val="center"/>
          </w:tcPr>
          <w:p w14:paraId="77C8AC0D" w14:textId="77777777" w:rsidR="004C06CE" w:rsidRPr="005320B2" w:rsidRDefault="004C06CE" w:rsidP="000607C6">
            <w:pPr>
              <w:spacing w:before="60" w:after="60"/>
              <w:jc w:val="center"/>
              <w:rPr>
                <w:i/>
                <w:iCs/>
              </w:rPr>
            </w:pPr>
            <w:r w:rsidRPr="005320B2">
              <w:rPr>
                <w:i/>
                <w:iCs/>
              </w:rPr>
              <w:t>13)</w:t>
            </w:r>
          </w:p>
        </w:tc>
        <w:tc>
          <w:tcPr>
            <w:tcW w:w="3402" w:type="dxa"/>
            <w:shd w:val="clear" w:color="auto" w:fill="F2F2F2" w:themeFill="background1" w:themeFillShade="F2"/>
            <w:vAlign w:val="center"/>
          </w:tcPr>
          <w:p w14:paraId="687D5526" w14:textId="77777777" w:rsidR="004C06CE" w:rsidRPr="005320B2" w:rsidRDefault="004C06CE" w:rsidP="000607C6">
            <w:pPr>
              <w:spacing w:before="60" w:after="60"/>
              <w:rPr>
                <w:i/>
                <w:iCs/>
              </w:rPr>
            </w:pPr>
            <w:r w:rsidRPr="005320B2">
              <w:rPr>
                <w:i/>
                <w:iCs/>
              </w:rPr>
              <w:t>Løntilskud vedr. forsikrede ledige (privat)</w:t>
            </w:r>
            <w:r>
              <w:rPr>
                <w:i/>
                <w:iCs/>
              </w:rPr>
              <w:t xml:space="preserve"> </w:t>
            </w:r>
            <w:r w:rsidRPr="005320B2">
              <w:rPr>
                <w:i/>
                <w:iCs/>
              </w:rPr>
              <w:t>(UDGÅET 31.12.2019)</w:t>
            </w:r>
          </w:p>
        </w:tc>
        <w:tc>
          <w:tcPr>
            <w:tcW w:w="1418" w:type="dxa"/>
            <w:shd w:val="clear" w:color="auto" w:fill="F2F2F2" w:themeFill="background1" w:themeFillShade="F2"/>
          </w:tcPr>
          <w:p w14:paraId="2B387856" w14:textId="77777777" w:rsidR="004C06CE" w:rsidRPr="005320B2" w:rsidRDefault="004C06CE" w:rsidP="000607C6">
            <w:pPr>
              <w:spacing w:before="60" w:after="60"/>
              <w:rPr>
                <w:i/>
                <w:iCs/>
              </w:rPr>
            </w:pPr>
            <w:r w:rsidRPr="005320B2">
              <w:rPr>
                <w:i/>
                <w:iCs/>
              </w:rPr>
              <w:t xml:space="preserve">Kommune </w:t>
            </w:r>
            <w:proofErr w:type="gramStart"/>
            <w:r w:rsidRPr="005320B2">
              <w:rPr>
                <w:i/>
                <w:iCs/>
              </w:rPr>
              <w:t xml:space="preserve">/  </w:t>
            </w:r>
            <w:proofErr w:type="spellStart"/>
            <w:r w:rsidRPr="005320B2">
              <w:rPr>
                <w:i/>
                <w:iCs/>
              </w:rPr>
              <w:t>eIndkomst</w:t>
            </w:r>
            <w:proofErr w:type="spellEnd"/>
            <w:proofErr w:type="gramEnd"/>
          </w:p>
        </w:tc>
        <w:tc>
          <w:tcPr>
            <w:tcW w:w="1701" w:type="dxa"/>
            <w:shd w:val="clear" w:color="auto" w:fill="F2F2F2" w:themeFill="background1" w:themeFillShade="F2"/>
            <w:vAlign w:val="center"/>
          </w:tcPr>
          <w:p w14:paraId="306D3371" w14:textId="77777777" w:rsidR="004C06CE" w:rsidRPr="005320B2" w:rsidRDefault="004C06CE" w:rsidP="000607C6">
            <w:pPr>
              <w:spacing w:before="60" w:after="60"/>
              <w:rPr>
                <w:i/>
                <w:iCs/>
              </w:rPr>
            </w:pPr>
            <w:r w:rsidRPr="005320B2">
              <w:rPr>
                <w:i/>
                <w:iCs/>
              </w:rPr>
              <w:t>5.68.91.1.108</w:t>
            </w:r>
          </w:p>
        </w:tc>
        <w:tc>
          <w:tcPr>
            <w:tcW w:w="2126" w:type="dxa"/>
            <w:shd w:val="clear" w:color="auto" w:fill="F2F2F2" w:themeFill="background1" w:themeFillShade="F2"/>
            <w:vAlign w:val="center"/>
          </w:tcPr>
          <w:p w14:paraId="685B325E" w14:textId="77777777" w:rsidR="004C06CE" w:rsidRPr="005320B2" w:rsidRDefault="004C06CE" w:rsidP="000607C6">
            <w:pPr>
              <w:spacing w:before="60" w:after="60"/>
              <w:rPr>
                <w:i/>
                <w:iCs/>
              </w:rPr>
            </w:pPr>
            <w:r w:rsidRPr="005320B2">
              <w:rPr>
                <w:i/>
                <w:iCs/>
              </w:rPr>
              <w:t>5.68.91.2.007-010</w:t>
            </w:r>
          </w:p>
        </w:tc>
      </w:tr>
      <w:tr w:rsidR="004C06CE" w:rsidRPr="004F6219" w14:paraId="7E2AB678" w14:textId="77777777" w:rsidTr="000607C6">
        <w:trPr>
          <w:cantSplit/>
          <w:trHeight w:val="20"/>
        </w:trPr>
        <w:tc>
          <w:tcPr>
            <w:tcW w:w="704" w:type="dxa"/>
            <w:vAlign w:val="center"/>
          </w:tcPr>
          <w:p w14:paraId="063EA1F9" w14:textId="77777777" w:rsidR="004C06CE" w:rsidRPr="00C91D90" w:rsidRDefault="004C06CE" w:rsidP="000607C6">
            <w:pPr>
              <w:spacing w:before="60" w:after="60"/>
              <w:jc w:val="center"/>
            </w:pPr>
            <w:r>
              <w:t>13)</w:t>
            </w:r>
          </w:p>
        </w:tc>
        <w:tc>
          <w:tcPr>
            <w:tcW w:w="3402" w:type="dxa"/>
            <w:shd w:val="clear" w:color="auto" w:fill="auto"/>
            <w:vAlign w:val="center"/>
          </w:tcPr>
          <w:p w14:paraId="2BD87B2A" w14:textId="77777777" w:rsidR="004C06CE" w:rsidRDefault="004C06CE" w:rsidP="000607C6">
            <w:pPr>
              <w:spacing w:before="60" w:after="60"/>
            </w:pPr>
            <w:r w:rsidRPr="00C91D90">
              <w:t xml:space="preserve">Løntilskud vedr. forsikrede ledige </w:t>
            </w:r>
            <w:r>
              <w:t>– private arbejdsgivere</w:t>
            </w:r>
          </w:p>
          <w:p w14:paraId="2AF9CC75" w14:textId="77777777" w:rsidR="004C06CE" w:rsidRPr="00C91D90" w:rsidRDefault="004C06CE" w:rsidP="000607C6">
            <w:pPr>
              <w:spacing w:before="60" w:after="60"/>
            </w:pPr>
            <w:r>
              <w:t>(GYLDIG fra 1.1.2020)</w:t>
            </w:r>
          </w:p>
        </w:tc>
        <w:tc>
          <w:tcPr>
            <w:tcW w:w="1418" w:type="dxa"/>
            <w:shd w:val="clear" w:color="auto" w:fill="auto"/>
          </w:tcPr>
          <w:p w14:paraId="4C2561F2" w14:textId="77777777" w:rsidR="004C06CE" w:rsidRPr="00C91D90" w:rsidRDefault="004C06CE" w:rsidP="000607C6">
            <w:pPr>
              <w:spacing w:before="60" w:after="60"/>
            </w:pPr>
            <w:r w:rsidRPr="00B361DB">
              <w:t xml:space="preserve">Kommune </w:t>
            </w:r>
            <w:proofErr w:type="gramStart"/>
            <w:r w:rsidRPr="00B361DB">
              <w:t xml:space="preserve">/  </w:t>
            </w:r>
            <w:proofErr w:type="spellStart"/>
            <w:r w:rsidRPr="00B361DB">
              <w:t>eIndkomst</w:t>
            </w:r>
            <w:proofErr w:type="spellEnd"/>
            <w:proofErr w:type="gramEnd"/>
          </w:p>
        </w:tc>
        <w:tc>
          <w:tcPr>
            <w:tcW w:w="1701" w:type="dxa"/>
            <w:shd w:val="clear" w:color="auto" w:fill="auto"/>
            <w:vAlign w:val="center"/>
          </w:tcPr>
          <w:p w14:paraId="512B58A8" w14:textId="77777777" w:rsidR="004C06CE" w:rsidRPr="00C91D90" w:rsidRDefault="004C06CE" w:rsidP="000607C6">
            <w:pPr>
              <w:spacing w:before="60" w:after="60"/>
            </w:pPr>
            <w:r w:rsidRPr="00C91D90">
              <w:t>5.68.9</w:t>
            </w:r>
            <w:r>
              <w:t>4.1.114</w:t>
            </w:r>
          </w:p>
        </w:tc>
        <w:tc>
          <w:tcPr>
            <w:tcW w:w="2126" w:type="dxa"/>
            <w:shd w:val="clear" w:color="auto" w:fill="auto"/>
            <w:vAlign w:val="center"/>
          </w:tcPr>
          <w:p w14:paraId="06F4F369" w14:textId="77777777" w:rsidR="004C06CE" w:rsidRPr="00C91D90" w:rsidRDefault="004C06CE" w:rsidP="000607C6">
            <w:pPr>
              <w:spacing w:before="60" w:after="60"/>
            </w:pPr>
            <w:r w:rsidRPr="00C91D90">
              <w:t>5.68.9</w:t>
            </w:r>
            <w:r>
              <w:t>4</w:t>
            </w:r>
            <w:r w:rsidRPr="00C91D90">
              <w:t>.2.0</w:t>
            </w:r>
            <w:r>
              <w:t>28</w:t>
            </w:r>
            <w:r w:rsidRPr="00C91D90">
              <w:t>-0</w:t>
            </w:r>
            <w:r>
              <w:t>31</w:t>
            </w:r>
          </w:p>
        </w:tc>
      </w:tr>
      <w:tr w:rsidR="004C06CE" w:rsidRPr="004F6219" w14:paraId="2D5E613F" w14:textId="77777777" w:rsidTr="000607C6">
        <w:trPr>
          <w:cantSplit/>
          <w:trHeight w:val="20"/>
        </w:trPr>
        <w:tc>
          <w:tcPr>
            <w:tcW w:w="704" w:type="dxa"/>
            <w:shd w:val="clear" w:color="auto" w:fill="F2F2F2" w:themeFill="background1" w:themeFillShade="F2"/>
            <w:vAlign w:val="center"/>
          </w:tcPr>
          <w:p w14:paraId="47A703B1" w14:textId="77777777" w:rsidR="004C06CE" w:rsidRPr="005320B2" w:rsidRDefault="004C06CE" w:rsidP="000607C6">
            <w:pPr>
              <w:spacing w:before="60" w:after="60"/>
              <w:jc w:val="center"/>
              <w:rPr>
                <w:i/>
                <w:iCs/>
              </w:rPr>
            </w:pPr>
            <w:r w:rsidRPr="005320B2">
              <w:rPr>
                <w:i/>
                <w:iCs/>
              </w:rPr>
              <w:t>13)</w:t>
            </w:r>
          </w:p>
        </w:tc>
        <w:tc>
          <w:tcPr>
            <w:tcW w:w="3402" w:type="dxa"/>
            <w:shd w:val="clear" w:color="auto" w:fill="F2F2F2" w:themeFill="background1" w:themeFillShade="F2"/>
            <w:vAlign w:val="center"/>
          </w:tcPr>
          <w:p w14:paraId="6D457EEE" w14:textId="77777777" w:rsidR="004C06CE" w:rsidRPr="005320B2" w:rsidRDefault="004C06CE" w:rsidP="000607C6">
            <w:pPr>
              <w:spacing w:before="60" w:after="60"/>
              <w:rPr>
                <w:i/>
                <w:iCs/>
              </w:rPr>
            </w:pPr>
            <w:r w:rsidRPr="005320B2">
              <w:rPr>
                <w:i/>
                <w:iCs/>
              </w:rPr>
              <w:t>Løntilskud vedr. forsikrede ledige (offentlig)</w:t>
            </w:r>
            <w:r>
              <w:rPr>
                <w:i/>
                <w:iCs/>
              </w:rPr>
              <w:t xml:space="preserve"> </w:t>
            </w:r>
            <w:r w:rsidRPr="005320B2">
              <w:rPr>
                <w:i/>
                <w:iCs/>
              </w:rPr>
              <w:t>(UDGÅET 31.12.2019)</w:t>
            </w:r>
          </w:p>
        </w:tc>
        <w:tc>
          <w:tcPr>
            <w:tcW w:w="1418" w:type="dxa"/>
            <w:shd w:val="clear" w:color="auto" w:fill="F2F2F2" w:themeFill="background1" w:themeFillShade="F2"/>
          </w:tcPr>
          <w:p w14:paraId="1E23644D" w14:textId="77777777" w:rsidR="004C06CE" w:rsidRPr="005320B2" w:rsidRDefault="004C06CE" w:rsidP="000607C6">
            <w:pPr>
              <w:spacing w:before="60" w:after="60"/>
              <w:rPr>
                <w:i/>
                <w:iCs/>
              </w:rPr>
            </w:pPr>
            <w:r w:rsidRPr="005320B2">
              <w:rPr>
                <w:i/>
                <w:iCs/>
              </w:rPr>
              <w:t xml:space="preserve">Kommune </w:t>
            </w:r>
            <w:proofErr w:type="gramStart"/>
            <w:r w:rsidRPr="005320B2">
              <w:rPr>
                <w:i/>
                <w:iCs/>
              </w:rPr>
              <w:t xml:space="preserve">/  </w:t>
            </w:r>
            <w:proofErr w:type="spellStart"/>
            <w:r w:rsidRPr="005320B2">
              <w:rPr>
                <w:i/>
                <w:iCs/>
              </w:rPr>
              <w:t>eIndkomst</w:t>
            </w:r>
            <w:proofErr w:type="spellEnd"/>
            <w:proofErr w:type="gramEnd"/>
          </w:p>
        </w:tc>
        <w:tc>
          <w:tcPr>
            <w:tcW w:w="1701" w:type="dxa"/>
            <w:shd w:val="clear" w:color="auto" w:fill="F2F2F2" w:themeFill="background1" w:themeFillShade="F2"/>
            <w:vAlign w:val="center"/>
          </w:tcPr>
          <w:p w14:paraId="4ECBB0EB" w14:textId="77777777" w:rsidR="004C06CE" w:rsidRPr="005320B2" w:rsidRDefault="004C06CE" w:rsidP="000607C6">
            <w:pPr>
              <w:spacing w:before="60" w:after="60"/>
              <w:rPr>
                <w:i/>
                <w:iCs/>
              </w:rPr>
            </w:pPr>
            <w:r w:rsidRPr="005320B2">
              <w:rPr>
                <w:i/>
                <w:iCs/>
              </w:rPr>
              <w:t>5.68.91.1.109</w:t>
            </w:r>
          </w:p>
        </w:tc>
        <w:tc>
          <w:tcPr>
            <w:tcW w:w="2126" w:type="dxa"/>
            <w:shd w:val="clear" w:color="auto" w:fill="F2F2F2" w:themeFill="background1" w:themeFillShade="F2"/>
            <w:vAlign w:val="center"/>
          </w:tcPr>
          <w:p w14:paraId="774F0421" w14:textId="77777777" w:rsidR="004C06CE" w:rsidRPr="005320B2" w:rsidRDefault="004C06CE" w:rsidP="000607C6">
            <w:pPr>
              <w:spacing w:before="60" w:after="60"/>
              <w:rPr>
                <w:i/>
                <w:iCs/>
              </w:rPr>
            </w:pPr>
            <w:r w:rsidRPr="005320B2">
              <w:rPr>
                <w:i/>
                <w:iCs/>
              </w:rPr>
              <w:t>5.68.91.2.011-014</w:t>
            </w:r>
          </w:p>
        </w:tc>
      </w:tr>
      <w:tr w:rsidR="004C06CE" w:rsidRPr="004F6219" w14:paraId="4A0E29EF" w14:textId="77777777" w:rsidTr="000607C6">
        <w:trPr>
          <w:cantSplit/>
          <w:trHeight w:val="20"/>
        </w:trPr>
        <w:tc>
          <w:tcPr>
            <w:tcW w:w="704" w:type="dxa"/>
            <w:vAlign w:val="center"/>
          </w:tcPr>
          <w:p w14:paraId="18C58016" w14:textId="77777777" w:rsidR="004C06CE" w:rsidRPr="00C91D90" w:rsidRDefault="004C06CE" w:rsidP="000607C6">
            <w:pPr>
              <w:spacing w:before="60" w:after="60"/>
              <w:jc w:val="center"/>
            </w:pPr>
            <w:r>
              <w:t>13)</w:t>
            </w:r>
          </w:p>
        </w:tc>
        <w:tc>
          <w:tcPr>
            <w:tcW w:w="3402" w:type="dxa"/>
            <w:shd w:val="clear" w:color="auto" w:fill="auto"/>
            <w:vAlign w:val="center"/>
          </w:tcPr>
          <w:p w14:paraId="6BCF896E" w14:textId="77777777" w:rsidR="004C06CE" w:rsidRDefault="004C06CE" w:rsidP="000607C6">
            <w:pPr>
              <w:spacing w:before="60" w:after="60"/>
            </w:pPr>
            <w:r w:rsidRPr="00C91D90">
              <w:t>Løntilskud v</w:t>
            </w:r>
            <w:r>
              <w:t>edr. forsikrede ledige – offentlige arbejdsgivere</w:t>
            </w:r>
          </w:p>
          <w:p w14:paraId="13D83F11" w14:textId="77777777" w:rsidR="004C06CE" w:rsidRPr="00C91D90" w:rsidRDefault="004C06CE" w:rsidP="000607C6">
            <w:pPr>
              <w:spacing w:before="60" w:after="60"/>
            </w:pPr>
            <w:r>
              <w:t>(GYLDIG fra 1.1.2020)</w:t>
            </w:r>
          </w:p>
        </w:tc>
        <w:tc>
          <w:tcPr>
            <w:tcW w:w="1418" w:type="dxa"/>
            <w:shd w:val="clear" w:color="auto" w:fill="auto"/>
          </w:tcPr>
          <w:p w14:paraId="69F83DA0" w14:textId="77777777" w:rsidR="004C06CE" w:rsidRPr="00C91D90" w:rsidRDefault="004C06CE" w:rsidP="000607C6">
            <w:pPr>
              <w:spacing w:before="60" w:after="60"/>
            </w:pPr>
            <w:r w:rsidRPr="00B361DB">
              <w:t xml:space="preserve">Kommune </w:t>
            </w:r>
            <w:proofErr w:type="gramStart"/>
            <w:r w:rsidRPr="00B361DB">
              <w:t xml:space="preserve">/  </w:t>
            </w:r>
            <w:proofErr w:type="spellStart"/>
            <w:r w:rsidRPr="00B361DB">
              <w:t>eIndkomst</w:t>
            </w:r>
            <w:proofErr w:type="spellEnd"/>
            <w:proofErr w:type="gramEnd"/>
          </w:p>
        </w:tc>
        <w:tc>
          <w:tcPr>
            <w:tcW w:w="1701" w:type="dxa"/>
            <w:shd w:val="clear" w:color="auto" w:fill="auto"/>
            <w:vAlign w:val="center"/>
          </w:tcPr>
          <w:p w14:paraId="736103C8" w14:textId="77777777" w:rsidR="004C06CE" w:rsidRPr="00C91D90" w:rsidRDefault="004C06CE" w:rsidP="000607C6">
            <w:pPr>
              <w:spacing w:before="60" w:after="60"/>
            </w:pPr>
            <w:r w:rsidRPr="00C91D90">
              <w:t>5.68.9</w:t>
            </w:r>
            <w:r>
              <w:t>4</w:t>
            </w:r>
            <w:r w:rsidRPr="00C91D90">
              <w:t>.1.1</w:t>
            </w:r>
            <w:r>
              <w:t>15</w:t>
            </w:r>
          </w:p>
        </w:tc>
        <w:tc>
          <w:tcPr>
            <w:tcW w:w="2126" w:type="dxa"/>
            <w:shd w:val="clear" w:color="auto" w:fill="auto"/>
            <w:vAlign w:val="center"/>
          </w:tcPr>
          <w:p w14:paraId="6BDAF5A2" w14:textId="77777777" w:rsidR="004C06CE" w:rsidRPr="00C91D90" w:rsidRDefault="004C06CE" w:rsidP="000607C6">
            <w:pPr>
              <w:spacing w:before="60" w:after="60"/>
            </w:pPr>
            <w:r w:rsidRPr="00C91D90">
              <w:t>5.68.9</w:t>
            </w:r>
            <w:r>
              <w:t>4</w:t>
            </w:r>
            <w:r w:rsidRPr="00C91D90">
              <w:t>.2.0</w:t>
            </w:r>
            <w:r>
              <w:t>32</w:t>
            </w:r>
            <w:r w:rsidRPr="00C91D90">
              <w:t>-0</w:t>
            </w:r>
            <w:r>
              <w:t>35</w:t>
            </w:r>
          </w:p>
        </w:tc>
      </w:tr>
      <w:tr w:rsidR="004C06CE" w:rsidRPr="004F6219" w14:paraId="36CF9D9F" w14:textId="77777777" w:rsidTr="000607C6">
        <w:trPr>
          <w:cantSplit/>
          <w:trHeight w:val="20"/>
        </w:trPr>
        <w:tc>
          <w:tcPr>
            <w:tcW w:w="704" w:type="dxa"/>
            <w:shd w:val="clear" w:color="auto" w:fill="F2F2F2" w:themeFill="background1" w:themeFillShade="F2"/>
            <w:vAlign w:val="center"/>
          </w:tcPr>
          <w:p w14:paraId="1C6B86D3" w14:textId="77777777" w:rsidR="004C06CE" w:rsidRPr="005320B2" w:rsidRDefault="004C06CE" w:rsidP="000607C6">
            <w:pPr>
              <w:spacing w:before="60" w:after="60"/>
              <w:jc w:val="center"/>
              <w:rPr>
                <w:i/>
                <w:iCs/>
              </w:rPr>
            </w:pPr>
            <w:r w:rsidRPr="005320B2">
              <w:rPr>
                <w:i/>
                <w:iCs/>
              </w:rPr>
              <w:t>13)</w:t>
            </w:r>
          </w:p>
        </w:tc>
        <w:tc>
          <w:tcPr>
            <w:tcW w:w="3402" w:type="dxa"/>
            <w:shd w:val="clear" w:color="auto" w:fill="F2F2F2" w:themeFill="background1" w:themeFillShade="F2"/>
            <w:vAlign w:val="center"/>
          </w:tcPr>
          <w:p w14:paraId="64200DB0" w14:textId="77777777" w:rsidR="004C06CE" w:rsidRDefault="004C06CE" w:rsidP="000607C6">
            <w:pPr>
              <w:spacing w:before="60" w:after="60"/>
              <w:rPr>
                <w:i/>
                <w:iCs/>
              </w:rPr>
            </w:pPr>
            <w:r w:rsidRPr="005320B2">
              <w:rPr>
                <w:i/>
                <w:iCs/>
              </w:rPr>
              <w:t>Løntilskud vedr. forsikrede personer med handicap</w:t>
            </w:r>
            <w:r>
              <w:rPr>
                <w:i/>
                <w:iCs/>
              </w:rPr>
              <w:t xml:space="preserve"> </w:t>
            </w:r>
          </w:p>
          <w:p w14:paraId="3CBA0C41" w14:textId="77777777" w:rsidR="004C06CE" w:rsidRPr="005320B2" w:rsidRDefault="004C06CE" w:rsidP="000607C6">
            <w:pPr>
              <w:spacing w:before="60" w:after="60"/>
              <w:rPr>
                <w:i/>
                <w:iCs/>
              </w:rPr>
            </w:pPr>
            <w:r w:rsidRPr="005320B2">
              <w:rPr>
                <w:i/>
                <w:iCs/>
              </w:rPr>
              <w:t xml:space="preserve">(UDGÅET </w:t>
            </w:r>
            <w:r>
              <w:rPr>
                <w:i/>
                <w:iCs/>
              </w:rPr>
              <w:t>3</w:t>
            </w:r>
            <w:r w:rsidRPr="005320B2">
              <w:rPr>
                <w:i/>
                <w:iCs/>
              </w:rPr>
              <w:t>1.12.2019)</w:t>
            </w:r>
          </w:p>
        </w:tc>
        <w:tc>
          <w:tcPr>
            <w:tcW w:w="1418" w:type="dxa"/>
            <w:shd w:val="clear" w:color="auto" w:fill="F2F2F2" w:themeFill="background1" w:themeFillShade="F2"/>
          </w:tcPr>
          <w:p w14:paraId="4874E1FE" w14:textId="77777777" w:rsidR="004C06CE" w:rsidRPr="005320B2" w:rsidRDefault="004C06CE" w:rsidP="000607C6">
            <w:pPr>
              <w:spacing w:before="60" w:after="60"/>
              <w:rPr>
                <w:i/>
                <w:iCs/>
              </w:rPr>
            </w:pPr>
            <w:r w:rsidRPr="005320B2">
              <w:rPr>
                <w:i/>
                <w:iCs/>
              </w:rPr>
              <w:t xml:space="preserve">Kommune </w:t>
            </w:r>
            <w:proofErr w:type="gramStart"/>
            <w:r w:rsidRPr="005320B2">
              <w:rPr>
                <w:i/>
                <w:iCs/>
              </w:rPr>
              <w:t xml:space="preserve">/  </w:t>
            </w:r>
            <w:proofErr w:type="spellStart"/>
            <w:r w:rsidRPr="005320B2">
              <w:rPr>
                <w:i/>
                <w:iCs/>
              </w:rPr>
              <w:t>eIndkomst</w:t>
            </w:r>
            <w:proofErr w:type="spellEnd"/>
            <w:proofErr w:type="gramEnd"/>
          </w:p>
        </w:tc>
        <w:tc>
          <w:tcPr>
            <w:tcW w:w="1701" w:type="dxa"/>
            <w:shd w:val="clear" w:color="auto" w:fill="F2F2F2" w:themeFill="background1" w:themeFillShade="F2"/>
            <w:vAlign w:val="center"/>
          </w:tcPr>
          <w:p w14:paraId="470EB8F2" w14:textId="77777777" w:rsidR="004C06CE" w:rsidRPr="005320B2" w:rsidRDefault="004C06CE" w:rsidP="000607C6">
            <w:pPr>
              <w:spacing w:before="60" w:after="60"/>
              <w:rPr>
                <w:i/>
                <w:iCs/>
              </w:rPr>
            </w:pPr>
            <w:r w:rsidRPr="005320B2">
              <w:rPr>
                <w:i/>
                <w:iCs/>
              </w:rPr>
              <w:t>5.68.91.1.110</w:t>
            </w:r>
          </w:p>
        </w:tc>
        <w:tc>
          <w:tcPr>
            <w:tcW w:w="2126" w:type="dxa"/>
            <w:shd w:val="clear" w:color="auto" w:fill="F2F2F2" w:themeFill="background1" w:themeFillShade="F2"/>
            <w:vAlign w:val="center"/>
          </w:tcPr>
          <w:p w14:paraId="1AD9F66E" w14:textId="77777777" w:rsidR="004C06CE" w:rsidRPr="005320B2" w:rsidRDefault="004C06CE" w:rsidP="000607C6">
            <w:pPr>
              <w:spacing w:before="60" w:after="60"/>
              <w:rPr>
                <w:i/>
                <w:iCs/>
              </w:rPr>
            </w:pPr>
            <w:r w:rsidRPr="005320B2">
              <w:rPr>
                <w:i/>
                <w:iCs/>
              </w:rPr>
              <w:t>5.68.91.2.015-018</w:t>
            </w:r>
          </w:p>
        </w:tc>
      </w:tr>
      <w:tr w:rsidR="004C06CE" w:rsidRPr="004F6219" w14:paraId="62D63EFB" w14:textId="77777777" w:rsidTr="000607C6">
        <w:trPr>
          <w:cantSplit/>
          <w:trHeight w:val="20"/>
        </w:trPr>
        <w:tc>
          <w:tcPr>
            <w:tcW w:w="704" w:type="dxa"/>
            <w:vAlign w:val="center"/>
          </w:tcPr>
          <w:p w14:paraId="55DEB76D" w14:textId="77777777" w:rsidR="004C06CE" w:rsidRPr="00C91D90" w:rsidRDefault="004C06CE" w:rsidP="000607C6">
            <w:pPr>
              <w:spacing w:before="60" w:after="60"/>
              <w:jc w:val="center"/>
            </w:pPr>
            <w:r>
              <w:lastRenderedPageBreak/>
              <w:t>13)</w:t>
            </w:r>
          </w:p>
        </w:tc>
        <w:tc>
          <w:tcPr>
            <w:tcW w:w="3402" w:type="dxa"/>
            <w:shd w:val="clear" w:color="auto" w:fill="auto"/>
            <w:vAlign w:val="center"/>
          </w:tcPr>
          <w:p w14:paraId="5C2FA231" w14:textId="77777777" w:rsidR="004C06CE" w:rsidRDefault="004C06CE" w:rsidP="000607C6">
            <w:pPr>
              <w:spacing w:before="60" w:after="60"/>
            </w:pPr>
            <w:r w:rsidRPr="00C91D90">
              <w:t xml:space="preserve">Løntilskud vedr. forsikrede </w:t>
            </w:r>
            <w:r>
              <w:t xml:space="preserve">nyuddannede </w:t>
            </w:r>
            <w:r w:rsidRPr="00C91D90">
              <w:t>personer med handicap</w:t>
            </w:r>
          </w:p>
          <w:p w14:paraId="2A6E2A96" w14:textId="77777777" w:rsidR="004C06CE" w:rsidRPr="00C91D90" w:rsidRDefault="004C06CE" w:rsidP="000607C6">
            <w:pPr>
              <w:spacing w:before="60" w:after="60"/>
            </w:pPr>
            <w:r>
              <w:t>(GYLDIG fra 1.1.2020)</w:t>
            </w:r>
          </w:p>
        </w:tc>
        <w:tc>
          <w:tcPr>
            <w:tcW w:w="1418" w:type="dxa"/>
            <w:shd w:val="clear" w:color="auto" w:fill="auto"/>
          </w:tcPr>
          <w:p w14:paraId="5F648ED6" w14:textId="77777777" w:rsidR="004C06CE" w:rsidRPr="00C91D90" w:rsidRDefault="004C06CE" w:rsidP="000607C6">
            <w:pPr>
              <w:spacing w:before="60" w:after="60"/>
            </w:pPr>
            <w:r w:rsidRPr="00B361DB">
              <w:t xml:space="preserve">Kommune </w:t>
            </w:r>
            <w:proofErr w:type="gramStart"/>
            <w:r w:rsidRPr="00B361DB">
              <w:t xml:space="preserve">/  </w:t>
            </w:r>
            <w:proofErr w:type="spellStart"/>
            <w:r w:rsidRPr="00B361DB">
              <w:t>eIndkomst</w:t>
            </w:r>
            <w:proofErr w:type="spellEnd"/>
            <w:proofErr w:type="gramEnd"/>
          </w:p>
        </w:tc>
        <w:tc>
          <w:tcPr>
            <w:tcW w:w="1701" w:type="dxa"/>
            <w:shd w:val="clear" w:color="auto" w:fill="auto"/>
            <w:vAlign w:val="center"/>
          </w:tcPr>
          <w:p w14:paraId="2FC8997C" w14:textId="77777777" w:rsidR="004C06CE" w:rsidRPr="00C91D90" w:rsidRDefault="004C06CE" w:rsidP="000607C6">
            <w:pPr>
              <w:spacing w:before="60" w:after="60"/>
            </w:pPr>
            <w:r w:rsidRPr="00C91D90">
              <w:t>5.68.9</w:t>
            </w:r>
            <w:r>
              <w:t>4</w:t>
            </w:r>
            <w:r w:rsidRPr="00C91D90">
              <w:t>.1.11</w:t>
            </w:r>
            <w:r>
              <w:t>6</w:t>
            </w:r>
          </w:p>
        </w:tc>
        <w:tc>
          <w:tcPr>
            <w:tcW w:w="2126" w:type="dxa"/>
            <w:shd w:val="clear" w:color="auto" w:fill="auto"/>
            <w:vAlign w:val="center"/>
          </w:tcPr>
          <w:p w14:paraId="3DB4F98C" w14:textId="77777777" w:rsidR="004C06CE" w:rsidRPr="00C91D90" w:rsidRDefault="004C06CE" w:rsidP="000607C6">
            <w:pPr>
              <w:spacing w:before="60" w:after="60"/>
            </w:pPr>
            <w:r w:rsidRPr="00C91D90">
              <w:t>5.68.9</w:t>
            </w:r>
            <w:r>
              <w:t>4</w:t>
            </w:r>
            <w:r w:rsidRPr="00C91D90">
              <w:t>.2.0</w:t>
            </w:r>
            <w:r>
              <w:t>36-039</w:t>
            </w:r>
          </w:p>
        </w:tc>
      </w:tr>
      <w:tr w:rsidR="004C06CE" w:rsidRPr="004F6219" w14:paraId="1C0954A4" w14:textId="77777777" w:rsidTr="000607C6">
        <w:trPr>
          <w:cantSplit/>
          <w:trHeight w:val="20"/>
        </w:trPr>
        <w:tc>
          <w:tcPr>
            <w:tcW w:w="704" w:type="dxa"/>
            <w:vAlign w:val="center"/>
          </w:tcPr>
          <w:p w14:paraId="503B1C31" w14:textId="77777777" w:rsidR="004C06CE" w:rsidRPr="00C91D90" w:rsidRDefault="004C06CE" w:rsidP="000607C6">
            <w:pPr>
              <w:spacing w:before="60" w:after="60"/>
              <w:jc w:val="center"/>
            </w:pPr>
            <w:r>
              <w:t>13)</w:t>
            </w:r>
          </w:p>
        </w:tc>
        <w:tc>
          <w:tcPr>
            <w:tcW w:w="3402" w:type="dxa"/>
            <w:vAlign w:val="center"/>
          </w:tcPr>
          <w:p w14:paraId="06B56B0E" w14:textId="77777777" w:rsidR="004C06CE" w:rsidRPr="00C91D90" w:rsidRDefault="004C06CE" w:rsidP="000607C6">
            <w:pPr>
              <w:spacing w:before="60" w:after="60"/>
            </w:pPr>
            <w:r w:rsidRPr="00C91D90">
              <w:t>Løntilskud vedr. midlertidig arbejdsmarkedsydelse</w:t>
            </w:r>
          </w:p>
        </w:tc>
        <w:tc>
          <w:tcPr>
            <w:tcW w:w="1418" w:type="dxa"/>
          </w:tcPr>
          <w:p w14:paraId="78D8B719" w14:textId="77777777" w:rsidR="004C06CE" w:rsidRPr="00C91D90" w:rsidRDefault="004C06CE" w:rsidP="000607C6">
            <w:pPr>
              <w:spacing w:before="60" w:after="60"/>
            </w:pPr>
            <w:r w:rsidRPr="00B361DB">
              <w:t xml:space="preserve">Kommune </w:t>
            </w:r>
            <w:proofErr w:type="gramStart"/>
            <w:r w:rsidRPr="00B361DB">
              <w:t xml:space="preserve">/  </w:t>
            </w:r>
            <w:proofErr w:type="spellStart"/>
            <w:r w:rsidRPr="00B361DB">
              <w:t>eIndkomst</w:t>
            </w:r>
            <w:proofErr w:type="spellEnd"/>
            <w:proofErr w:type="gramEnd"/>
          </w:p>
        </w:tc>
        <w:tc>
          <w:tcPr>
            <w:tcW w:w="1701" w:type="dxa"/>
            <w:vAlign w:val="center"/>
          </w:tcPr>
          <w:p w14:paraId="2CF53112" w14:textId="77777777" w:rsidR="004C06CE" w:rsidRPr="00C91D90" w:rsidRDefault="004C06CE" w:rsidP="000607C6">
            <w:pPr>
              <w:spacing w:before="60" w:after="60"/>
            </w:pPr>
            <w:r w:rsidRPr="00C91D90">
              <w:t>5.68.91.1.111</w:t>
            </w:r>
          </w:p>
        </w:tc>
        <w:tc>
          <w:tcPr>
            <w:tcW w:w="2126" w:type="dxa"/>
            <w:vAlign w:val="center"/>
          </w:tcPr>
          <w:p w14:paraId="55684419" w14:textId="77777777" w:rsidR="004C06CE" w:rsidRPr="00C91D90" w:rsidRDefault="004C06CE" w:rsidP="000607C6">
            <w:pPr>
              <w:spacing w:before="60" w:after="60"/>
            </w:pPr>
            <w:r w:rsidRPr="00C91D90">
              <w:t>5.58.81.2.019-022</w:t>
            </w:r>
          </w:p>
        </w:tc>
      </w:tr>
      <w:tr w:rsidR="004C06CE" w:rsidRPr="004F6219" w14:paraId="03365AF2" w14:textId="77777777" w:rsidTr="000607C6">
        <w:trPr>
          <w:cantSplit/>
          <w:trHeight w:val="20"/>
        </w:trPr>
        <w:tc>
          <w:tcPr>
            <w:tcW w:w="704" w:type="dxa"/>
            <w:vAlign w:val="center"/>
          </w:tcPr>
          <w:p w14:paraId="2D00DE16" w14:textId="77777777" w:rsidR="004C06CE" w:rsidRPr="00C91D90" w:rsidRDefault="004C06CE" w:rsidP="000607C6">
            <w:pPr>
              <w:spacing w:before="60" w:after="60"/>
              <w:jc w:val="center"/>
            </w:pPr>
            <w:r>
              <w:t>14)</w:t>
            </w:r>
          </w:p>
        </w:tc>
        <w:tc>
          <w:tcPr>
            <w:tcW w:w="3402" w:type="dxa"/>
            <w:shd w:val="clear" w:color="auto" w:fill="auto"/>
            <w:vAlign w:val="center"/>
          </w:tcPr>
          <w:p w14:paraId="1554C8E9" w14:textId="77777777" w:rsidR="004C06CE" w:rsidRPr="00C91D90" w:rsidRDefault="004C06CE" w:rsidP="000607C6">
            <w:pPr>
              <w:spacing w:before="60" w:after="60"/>
            </w:pPr>
            <w:r w:rsidRPr="00C91D90">
              <w:t>Integrationsydelse til udlændinge omfattet af integrationsprogrammet</w:t>
            </w:r>
            <w:r>
              <w:t xml:space="preserve"> jf. § 22 i lov om aktiv socialpolitik</w:t>
            </w:r>
          </w:p>
        </w:tc>
        <w:tc>
          <w:tcPr>
            <w:tcW w:w="1418" w:type="dxa"/>
            <w:shd w:val="clear" w:color="auto" w:fill="auto"/>
            <w:vAlign w:val="center"/>
          </w:tcPr>
          <w:p w14:paraId="70AC6118"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shd w:val="clear" w:color="auto" w:fill="auto"/>
            <w:vAlign w:val="center"/>
          </w:tcPr>
          <w:p w14:paraId="2015B661" w14:textId="77777777" w:rsidR="004C06CE" w:rsidRPr="00C91D90" w:rsidRDefault="004C06CE" w:rsidP="000607C6">
            <w:pPr>
              <w:spacing w:before="60" w:after="60"/>
            </w:pPr>
            <w:r w:rsidRPr="00C91D90">
              <w:t>5.46.61.1.002</w:t>
            </w:r>
          </w:p>
        </w:tc>
        <w:tc>
          <w:tcPr>
            <w:tcW w:w="2126" w:type="dxa"/>
            <w:shd w:val="clear" w:color="auto" w:fill="auto"/>
            <w:vAlign w:val="center"/>
          </w:tcPr>
          <w:p w14:paraId="7C026700" w14:textId="77777777" w:rsidR="004C06CE" w:rsidRPr="00C91D90" w:rsidRDefault="004C06CE" w:rsidP="000607C6">
            <w:pPr>
              <w:spacing w:before="60" w:after="60"/>
            </w:pPr>
            <w:r w:rsidRPr="00C91D90">
              <w:t>5.46.61.2.012-015</w:t>
            </w:r>
          </w:p>
        </w:tc>
      </w:tr>
      <w:tr w:rsidR="004C06CE" w:rsidRPr="004F6219" w14:paraId="05FB9306" w14:textId="77777777" w:rsidTr="000607C6">
        <w:trPr>
          <w:cantSplit/>
          <w:trHeight w:val="20"/>
        </w:trPr>
        <w:tc>
          <w:tcPr>
            <w:tcW w:w="704" w:type="dxa"/>
            <w:vAlign w:val="center"/>
          </w:tcPr>
          <w:p w14:paraId="574BB7C6" w14:textId="77777777" w:rsidR="004C06CE" w:rsidRPr="00C91D90" w:rsidRDefault="004C06CE" w:rsidP="000607C6">
            <w:pPr>
              <w:spacing w:before="60" w:after="60"/>
              <w:jc w:val="center"/>
            </w:pPr>
            <w:r>
              <w:t>14)</w:t>
            </w:r>
          </w:p>
        </w:tc>
        <w:tc>
          <w:tcPr>
            <w:tcW w:w="3402" w:type="dxa"/>
            <w:shd w:val="clear" w:color="auto" w:fill="auto"/>
            <w:vAlign w:val="center"/>
          </w:tcPr>
          <w:p w14:paraId="0ED61A2D" w14:textId="77777777" w:rsidR="004C06CE" w:rsidRPr="00C91D90" w:rsidRDefault="004C06CE" w:rsidP="000607C6">
            <w:pPr>
              <w:spacing w:before="60" w:after="60"/>
            </w:pPr>
            <w:r w:rsidRPr="00C91D90">
              <w:t>Integrationsydelse til andre</w:t>
            </w:r>
            <w:r>
              <w:t xml:space="preserve"> jf. § 22 i lov om aktiv socialpolitik</w:t>
            </w:r>
          </w:p>
        </w:tc>
        <w:tc>
          <w:tcPr>
            <w:tcW w:w="1418" w:type="dxa"/>
            <w:shd w:val="clear" w:color="auto" w:fill="auto"/>
            <w:vAlign w:val="center"/>
          </w:tcPr>
          <w:p w14:paraId="46B6E266" w14:textId="77777777" w:rsidR="004C06CE" w:rsidRPr="00C91D90" w:rsidRDefault="004C06CE" w:rsidP="000607C6">
            <w:pPr>
              <w:spacing w:before="60" w:after="60"/>
            </w:pPr>
            <w:r w:rsidRPr="00C91D90">
              <w:t>Kommune</w:t>
            </w:r>
            <w:r>
              <w:t xml:space="preserve"> / </w:t>
            </w:r>
            <w:proofErr w:type="spellStart"/>
            <w:r>
              <w:t>eIndkomst</w:t>
            </w:r>
            <w:proofErr w:type="spellEnd"/>
          </w:p>
        </w:tc>
        <w:tc>
          <w:tcPr>
            <w:tcW w:w="1701" w:type="dxa"/>
            <w:shd w:val="clear" w:color="auto" w:fill="auto"/>
            <w:vAlign w:val="center"/>
          </w:tcPr>
          <w:p w14:paraId="711849C7" w14:textId="77777777" w:rsidR="004C06CE" w:rsidRPr="00C91D90" w:rsidRDefault="004C06CE" w:rsidP="000607C6">
            <w:pPr>
              <w:spacing w:before="60" w:after="60"/>
            </w:pPr>
            <w:r w:rsidRPr="00C91D90">
              <w:t>5.46.61.1.003</w:t>
            </w:r>
          </w:p>
        </w:tc>
        <w:tc>
          <w:tcPr>
            <w:tcW w:w="2126" w:type="dxa"/>
            <w:shd w:val="clear" w:color="auto" w:fill="auto"/>
            <w:vAlign w:val="center"/>
          </w:tcPr>
          <w:p w14:paraId="4BD3589E" w14:textId="77777777" w:rsidR="004C06CE" w:rsidRPr="00C91D90" w:rsidRDefault="004C06CE" w:rsidP="000607C6">
            <w:pPr>
              <w:spacing w:before="60" w:after="60"/>
            </w:pPr>
            <w:r w:rsidRPr="00C91D90">
              <w:t>5.46.61.2.016-019</w:t>
            </w:r>
          </w:p>
        </w:tc>
      </w:tr>
    </w:tbl>
    <w:p w14:paraId="0D5BAFE8" w14:textId="77777777" w:rsidR="004C06CE" w:rsidRPr="00554DE5" w:rsidRDefault="004C06CE" w:rsidP="004C06CE">
      <w:r>
        <w:t>* henvisning gælder til § 3 kommunefinansieringsloven</w:t>
      </w:r>
    </w:p>
    <w:p w14:paraId="62446033" w14:textId="5F718BB4" w:rsidR="0085346D" w:rsidRPr="008E702D" w:rsidRDefault="0085346D" w:rsidP="008E702D">
      <w:pPr>
        <w:pStyle w:val="Heading2"/>
      </w:pPr>
      <w:r w:rsidRPr="008E702D">
        <w:t>Ydelser der tæller som ”ikke-selvforsørgelse”</w:t>
      </w:r>
      <w:bookmarkEnd w:id="10"/>
    </w:p>
    <w:p w14:paraId="742B6781" w14:textId="77777777" w:rsidR="0085346D" w:rsidRPr="000D47DA" w:rsidRDefault="0085346D" w:rsidP="0085346D">
      <w:r w:rsidRPr="000D47DA">
        <w:t xml:space="preserve">En række ydelser påvirker </w:t>
      </w:r>
      <w:r w:rsidRPr="0049525F">
        <w:rPr>
          <w:u w:val="single"/>
        </w:rPr>
        <w:t>ikke</w:t>
      </w:r>
      <w:r w:rsidRPr="000D47DA">
        <w:t xml:space="preserve"> refusions- eller medfinansieringstrappen, men alene borgerens selvforsørgelseshistorik, dvs. hvor længe borgerne </w:t>
      </w:r>
      <w:r>
        <w:t>har været</w:t>
      </w:r>
      <w:r w:rsidRPr="000D47DA">
        <w:t xml:space="preserve"> selvforsørgende</w:t>
      </w:r>
      <w:r>
        <w:t>, jf. YR-loven.</w:t>
      </w:r>
    </w:p>
    <w:p w14:paraId="402EBE0B" w14:textId="77777777" w:rsidR="0085346D" w:rsidRDefault="0085346D" w:rsidP="0085346D">
      <w:r w:rsidRPr="000D47DA">
        <w:t xml:space="preserve">Nedenstående </w:t>
      </w:r>
      <w:r>
        <w:t>tabel</w:t>
      </w:r>
      <w:r w:rsidRPr="000D47DA">
        <w:t xml:space="preserve"> indeholder de ydelsestyper, der</w:t>
      </w:r>
      <w:r>
        <w:t xml:space="preserve"> kun</w:t>
      </w:r>
      <w:r w:rsidRPr="000D47DA">
        <w:t xml:space="preserve"> indgår i borgernes forsørgelseshistorik. Der beregnes </w:t>
      </w:r>
      <w:r w:rsidRPr="006C0447">
        <w:rPr>
          <w:u w:val="single"/>
        </w:rPr>
        <w:t>ikke</w:t>
      </w:r>
      <w:r w:rsidRPr="000D47DA">
        <w:t xml:space="preserve"> finansieringsbeløb af disse ydelser (</w:t>
      </w:r>
      <w:r>
        <w:t>r</w:t>
      </w:r>
      <w:r w:rsidRPr="000D47DA">
        <w:t>efusion / medfinansiering),</w:t>
      </w:r>
      <w:r>
        <w:t xml:space="preserve"> hvorfor der ikke er oplysninger om posteringskonto eller konto for finansieringsbeløb.</w:t>
      </w:r>
    </w:p>
    <w:p w14:paraId="7CC4E1B3" w14:textId="350C4894" w:rsidR="005200EF" w:rsidRPr="00325CC5" w:rsidRDefault="005200EF" w:rsidP="005200EF">
      <w:pPr>
        <w:pStyle w:val="Caption"/>
      </w:pPr>
      <w:bookmarkStart w:id="11" w:name="_Toc476834508"/>
      <w:r>
        <w:t xml:space="preserve">Tabel </w:t>
      </w:r>
      <w:r>
        <w:rPr>
          <w:noProof/>
        </w:rPr>
        <w:fldChar w:fldCharType="begin"/>
      </w:r>
      <w:r>
        <w:rPr>
          <w:noProof/>
        </w:rPr>
        <w:instrText xml:space="preserve"> SEQ Tabel \* ARABIC </w:instrText>
      </w:r>
      <w:r>
        <w:rPr>
          <w:noProof/>
        </w:rPr>
        <w:fldChar w:fldCharType="separate"/>
      </w:r>
      <w:r>
        <w:rPr>
          <w:noProof/>
        </w:rPr>
        <w:t>3</w:t>
      </w:r>
      <w:r>
        <w:rPr>
          <w:noProof/>
        </w:rPr>
        <w:fldChar w:fldCharType="end"/>
      </w:r>
      <w:r w:rsidR="00117FEA">
        <w:rPr>
          <w:noProof/>
        </w:rPr>
        <w:t>.</w:t>
      </w:r>
      <w:r>
        <w:t xml:space="preserve"> </w:t>
      </w:r>
      <w:r w:rsidRPr="00A10B5A">
        <w:t xml:space="preserve">Ydelser der </w:t>
      </w:r>
      <w:r>
        <w:t>betyder offentlig forsørgelse</w:t>
      </w:r>
    </w:p>
    <w:tbl>
      <w:tblPr>
        <w:tblStyle w:val="TableGrid"/>
        <w:tblW w:w="9493" w:type="dxa"/>
        <w:tblLayout w:type="fixed"/>
        <w:tblLook w:val="04A0" w:firstRow="1" w:lastRow="0" w:firstColumn="1" w:lastColumn="0" w:noHBand="0" w:noVBand="1"/>
      </w:tblPr>
      <w:tblGrid>
        <w:gridCol w:w="959"/>
        <w:gridCol w:w="4565"/>
        <w:gridCol w:w="1417"/>
        <w:gridCol w:w="2552"/>
      </w:tblGrid>
      <w:tr w:rsidR="0085346D" w:rsidRPr="00325CC5" w14:paraId="461655BC" w14:textId="77777777" w:rsidTr="000607C6">
        <w:trPr>
          <w:tblHeader/>
        </w:trPr>
        <w:tc>
          <w:tcPr>
            <w:tcW w:w="959" w:type="dxa"/>
            <w:shd w:val="clear" w:color="auto" w:fill="F2F2F2" w:themeFill="background1" w:themeFillShade="F2"/>
          </w:tcPr>
          <w:p w14:paraId="3E97BC2D" w14:textId="77777777" w:rsidR="0085346D" w:rsidRPr="00325CC5" w:rsidRDefault="0085346D" w:rsidP="000607C6">
            <w:pPr>
              <w:spacing w:before="60" w:after="60"/>
            </w:pPr>
            <w:r>
              <w:t xml:space="preserve">§ 3, stk. 2, nr. </w:t>
            </w:r>
            <w:r>
              <w:rPr>
                <w:rStyle w:val="FootnoteReference"/>
              </w:rPr>
              <w:footnoteReference w:id="4"/>
            </w:r>
          </w:p>
        </w:tc>
        <w:tc>
          <w:tcPr>
            <w:tcW w:w="4565" w:type="dxa"/>
            <w:shd w:val="clear" w:color="auto" w:fill="F2F2F2" w:themeFill="background1" w:themeFillShade="F2"/>
            <w:vAlign w:val="bottom"/>
          </w:tcPr>
          <w:p w14:paraId="5E1ACE75" w14:textId="77777777" w:rsidR="0085346D" w:rsidRPr="00325CC5" w:rsidRDefault="0085346D" w:rsidP="000607C6">
            <w:pPr>
              <w:spacing w:before="60" w:after="60"/>
            </w:pPr>
            <w:r w:rsidRPr="00325CC5">
              <w:t>Ydelse/Ydelsesgruppe</w:t>
            </w:r>
          </w:p>
        </w:tc>
        <w:tc>
          <w:tcPr>
            <w:tcW w:w="1417" w:type="dxa"/>
            <w:shd w:val="clear" w:color="auto" w:fill="F2F2F2" w:themeFill="background1" w:themeFillShade="F2"/>
            <w:vAlign w:val="bottom"/>
          </w:tcPr>
          <w:p w14:paraId="456F3C9D" w14:textId="77777777" w:rsidR="0085346D" w:rsidRPr="00325CC5" w:rsidRDefault="0085346D" w:rsidP="000607C6">
            <w:pPr>
              <w:spacing w:before="60" w:after="60"/>
            </w:pPr>
            <w:r w:rsidRPr="00325CC5">
              <w:t>Indberetter</w:t>
            </w:r>
            <w:r>
              <w:t xml:space="preserve"> / </w:t>
            </w:r>
            <w:r w:rsidRPr="00241398">
              <w:t>kanal</w:t>
            </w:r>
          </w:p>
        </w:tc>
        <w:tc>
          <w:tcPr>
            <w:tcW w:w="2552" w:type="dxa"/>
            <w:shd w:val="clear" w:color="auto" w:fill="F2F2F2" w:themeFill="background1" w:themeFillShade="F2"/>
            <w:vAlign w:val="bottom"/>
          </w:tcPr>
          <w:p w14:paraId="57753245" w14:textId="77777777" w:rsidR="0085346D" w:rsidRPr="00325CC5" w:rsidRDefault="0085346D" w:rsidP="000607C6">
            <w:pPr>
              <w:spacing w:before="60" w:after="60"/>
            </w:pPr>
            <w:r>
              <w:t>Posteringskonto</w:t>
            </w:r>
          </w:p>
        </w:tc>
      </w:tr>
      <w:tr w:rsidR="0085346D" w:rsidRPr="003A0EA6" w14:paraId="1D87DA65" w14:textId="77777777" w:rsidTr="000607C6">
        <w:trPr>
          <w:trHeight w:val="365"/>
        </w:trPr>
        <w:tc>
          <w:tcPr>
            <w:tcW w:w="959" w:type="dxa"/>
            <w:vAlign w:val="center"/>
          </w:tcPr>
          <w:p w14:paraId="61E3F0E0" w14:textId="77777777" w:rsidR="0085346D" w:rsidRPr="00325CC5" w:rsidDel="00802C92" w:rsidRDefault="0085346D" w:rsidP="000607C6">
            <w:pPr>
              <w:spacing w:before="60" w:after="60"/>
              <w:jc w:val="center"/>
            </w:pPr>
            <w:r>
              <w:t>1)</w:t>
            </w:r>
          </w:p>
        </w:tc>
        <w:tc>
          <w:tcPr>
            <w:tcW w:w="4565" w:type="dxa"/>
            <w:vAlign w:val="center"/>
          </w:tcPr>
          <w:p w14:paraId="009CAA94" w14:textId="77777777" w:rsidR="0085346D" w:rsidRDefault="0085346D" w:rsidP="000607C6">
            <w:pPr>
              <w:spacing w:before="60" w:after="60"/>
            </w:pPr>
            <w:r>
              <w:t>Kontanthjælp til ”pensionister”,</w:t>
            </w:r>
          </w:p>
          <w:p w14:paraId="1548A425" w14:textId="77777777" w:rsidR="0085346D" w:rsidRPr="00325CC5" w:rsidDel="00802C92" w:rsidRDefault="0085346D" w:rsidP="000607C6">
            <w:pPr>
              <w:spacing w:before="60" w:after="60"/>
            </w:pPr>
            <w:r>
              <w:t>Jf. aktivlovens § 27</w:t>
            </w:r>
          </w:p>
        </w:tc>
        <w:tc>
          <w:tcPr>
            <w:tcW w:w="1417" w:type="dxa"/>
            <w:vAlign w:val="center"/>
          </w:tcPr>
          <w:p w14:paraId="1ECDD1A6" w14:textId="77777777" w:rsidR="0085346D" w:rsidRPr="00241398" w:rsidDel="00802C92" w:rsidRDefault="0085346D" w:rsidP="000607C6">
            <w:pPr>
              <w:spacing w:before="60" w:after="60"/>
            </w:pPr>
            <w:r w:rsidRPr="00241398">
              <w:t xml:space="preserve">Kommune / </w:t>
            </w:r>
            <w:proofErr w:type="spellStart"/>
            <w:r w:rsidRPr="00241398">
              <w:t>eIndkomst</w:t>
            </w:r>
            <w:proofErr w:type="spellEnd"/>
          </w:p>
        </w:tc>
        <w:tc>
          <w:tcPr>
            <w:tcW w:w="2552" w:type="dxa"/>
            <w:shd w:val="clear" w:color="auto" w:fill="auto"/>
          </w:tcPr>
          <w:p w14:paraId="58F080BE" w14:textId="77777777" w:rsidR="0085346D" w:rsidRPr="00F33BEF" w:rsidRDefault="0085346D" w:rsidP="000607C6">
            <w:pPr>
              <w:spacing w:before="60" w:after="60"/>
              <w:rPr>
                <w:highlight w:val="yellow"/>
              </w:rPr>
            </w:pPr>
            <w:r>
              <w:t>(</w:t>
            </w:r>
            <w:r w:rsidRPr="00D016DE">
              <w:t>5.57.73.1.019</w:t>
            </w:r>
            <w:r>
              <w:t>)</w:t>
            </w:r>
          </w:p>
        </w:tc>
      </w:tr>
      <w:tr w:rsidR="0085346D" w:rsidRPr="003A0EA6" w14:paraId="3945B9E9" w14:textId="77777777" w:rsidTr="000607C6">
        <w:trPr>
          <w:trHeight w:val="365"/>
        </w:trPr>
        <w:tc>
          <w:tcPr>
            <w:tcW w:w="959" w:type="dxa"/>
            <w:vAlign w:val="center"/>
          </w:tcPr>
          <w:p w14:paraId="7FD21CEB" w14:textId="77777777" w:rsidR="0085346D" w:rsidRDefault="0085346D" w:rsidP="000607C6">
            <w:pPr>
              <w:spacing w:before="60" w:after="60"/>
              <w:jc w:val="center"/>
            </w:pPr>
            <w:r>
              <w:t>2)</w:t>
            </w:r>
          </w:p>
        </w:tc>
        <w:tc>
          <w:tcPr>
            <w:tcW w:w="4565" w:type="dxa"/>
            <w:vAlign w:val="center"/>
          </w:tcPr>
          <w:p w14:paraId="3AAC6778" w14:textId="77777777" w:rsidR="0085346D" w:rsidRDefault="0085346D" w:rsidP="000607C6">
            <w:pPr>
              <w:spacing w:before="60" w:after="60"/>
            </w:pPr>
            <w:r>
              <w:t xml:space="preserve">Ledighedsydelse med </w:t>
            </w:r>
            <w:r w:rsidRPr="00187DF7">
              <w:rPr>
                <w:i/>
              </w:rPr>
              <w:t>gammel refusion</w:t>
            </w:r>
          </w:p>
        </w:tc>
        <w:tc>
          <w:tcPr>
            <w:tcW w:w="1417" w:type="dxa"/>
            <w:vAlign w:val="center"/>
          </w:tcPr>
          <w:p w14:paraId="030A496E" w14:textId="77777777" w:rsidR="0085346D" w:rsidRPr="00241398" w:rsidDel="00802C92" w:rsidRDefault="0085346D" w:rsidP="000607C6">
            <w:pPr>
              <w:spacing w:before="60" w:after="60"/>
            </w:pPr>
            <w:r w:rsidRPr="00241398">
              <w:t xml:space="preserve">Kommune / </w:t>
            </w:r>
            <w:proofErr w:type="spellStart"/>
            <w:r w:rsidRPr="00241398">
              <w:t>eIndkomst</w:t>
            </w:r>
            <w:proofErr w:type="spellEnd"/>
          </w:p>
        </w:tc>
        <w:tc>
          <w:tcPr>
            <w:tcW w:w="2552" w:type="dxa"/>
          </w:tcPr>
          <w:p w14:paraId="3CAFA47A" w14:textId="77777777" w:rsidR="0085346D" w:rsidRPr="00D016DE" w:rsidRDefault="0085346D" w:rsidP="000607C6">
            <w:pPr>
              <w:spacing w:before="60" w:after="60"/>
            </w:pPr>
            <w:r>
              <w:t>(</w:t>
            </w:r>
            <w:r w:rsidRPr="00D016DE">
              <w:t>5.58.83.1.004-008</w:t>
            </w:r>
            <w:r>
              <w:t>)</w:t>
            </w:r>
          </w:p>
        </w:tc>
      </w:tr>
      <w:tr w:rsidR="0085346D" w:rsidRPr="003A0EA6" w14:paraId="7850FB57" w14:textId="77777777" w:rsidTr="000607C6">
        <w:trPr>
          <w:trHeight w:val="365"/>
        </w:trPr>
        <w:tc>
          <w:tcPr>
            <w:tcW w:w="959" w:type="dxa"/>
            <w:vAlign w:val="center"/>
          </w:tcPr>
          <w:p w14:paraId="42F9E51A" w14:textId="77777777" w:rsidR="0085346D" w:rsidRDefault="0085346D" w:rsidP="000607C6">
            <w:pPr>
              <w:spacing w:before="60" w:after="60"/>
              <w:jc w:val="center"/>
            </w:pPr>
            <w:r>
              <w:t>3)</w:t>
            </w:r>
          </w:p>
        </w:tc>
        <w:tc>
          <w:tcPr>
            <w:tcW w:w="4565" w:type="dxa"/>
            <w:vAlign w:val="center"/>
          </w:tcPr>
          <w:p w14:paraId="07D6FEE6" w14:textId="77777777" w:rsidR="0085346D" w:rsidRDefault="0085346D" w:rsidP="000607C6">
            <w:pPr>
              <w:spacing w:before="60" w:after="60"/>
            </w:pPr>
            <w:proofErr w:type="spellStart"/>
            <w:r>
              <w:t>Fleksløntilskud</w:t>
            </w:r>
            <w:proofErr w:type="spellEnd"/>
            <w:r>
              <w:t xml:space="preserve"> med </w:t>
            </w:r>
            <w:r w:rsidRPr="00187DF7">
              <w:rPr>
                <w:i/>
              </w:rPr>
              <w:t>gammel refusion</w:t>
            </w:r>
          </w:p>
        </w:tc>
        <w:tc>
          <w:tcPr>
            <w:tcW w:w="1417" w:type="dxa"/>
            <w:vAlign w:val="center"/>
          </w:tcPr>
          <w:p w14:paraId="5DFD78F9" w14:textId="77777777" w:rsidR="0085346D" w:rsidRPr="00241398" w:rsidDel="00802C92" w:rsidRDefault="0085346D" w:rsidP="000607C6">
            <w:pPr>
              <w:spacing w:before="60" w:after="60"/>
            </w:pPr>
            <w:r w:rsidRPr="00241398">
              <w:t xml:space="preserve">Kommune / </w:t>
            </w:r>
            <w:proofErr w:type="spellStart"/>
            <w:r w:rsidRPr="00241398">
              <w:t>eIndkomst</w:t>
            </w:r>
            <w:proofErr w:type="spellEnd"/>
          </w:p>
        </w:tc>
        <w:tc>
          <w:tcPr>
            <w:tcW w:w="2552" w:type="dxa"/>
          </w:tcPr>
          <w:p w14:paraId="6016C3DE" w14:textId="77777777" w:rsidR="0085346D" w:rsidRDefault="0085346D" w:rsidP="000607C6">
            <w:pPr>
              <w:spacing w:before="60" w:after="60"/>
            </w:pPr>
            <w:r>
              <w:t>(</w:t>
            </w:r>
            <w:r w:rsidRPr="00D016DE">
              <w:t>5.58.81.1.111</w:t>
            </w:r>
            <w:r>
              <w:t>)</w:t>
            </w:r>
          </w:p>
          <w:p w14:paraId="64650C90" w14:textId="77777777" w:rsidR="0085346D" w:rsidRPr="00241398" w:rsidRDefault="0085346D" w:rsidP="000607C6">
            <w:pPr>
              <w:spacing w:before="60" w:after="60"/>
            </w:pPr>
            <w:r w:rsidRPr="00241398">
              <w:t>Tilbagebetaling:</w:t>
            </w:r>
          </w:p>
          <w:p w14:paraId="139FE641" w14:textId="77777777" w:rsidR="0085346D" w:rsidRPr="00D016DE" w:rsidRDefault="0085346D" w:rsidP="000607C6">
            <w:pPr>
              <w:spacing w:before="60" w:after="60"/>
            </w:pPr>
            <w:r w:rsidRPr="00241398">
              <w:t>(5.58.81.1.113)</w:t>
            </w:r>
          </w:p>
        </w:tc>
      </w:tr>
      <w:tr w:rsidR="0085346D" w:rsidRPr="003A0EA6" w14:paraId="48BD6D23" w14:textId="77777777" w:rsidTr="000607C6">
        <w:trPr>
          <w:trHeight w:val="365"/>
        </w:trPr>
        <w:tc>
          <w:tcPr>
            <w:tcW w:w="959" w:type="dxa"/>
            <w:vAlign w:val="center"/>
          </w:tcPr>
          <w:p w14:paraId="55C72D7E" w14:textId="77777777" w:rsidR="0085346D" w:rsidRDefault="0085346D" w:rsidP="000607C6">
            <w:pPr>
              <w:spacing w:before="60" w:after="60"/>
              <w:jc w:val="center"/>
            </w:pPr>
            <w:r>
              <w:lastRenderedPageBreak/>
              <w:t>4)</w:t>
            </w:r>
          </w:p>
        </w:tc>
        <w:tc>
          <w:tcPr>
            <w:tcW w:w="4565" w:type="dxa"/>
            <w:vAlign w:val="center"/>
          </w:tcPr>
          <w:p w14:paraId="55292266" w14:textId="598294BA" w:rsidR="0085346D" w:rsidRDefault="0085346D" w:rsidP="000607C6">
            <w:pPr>
              <w:spacing w:before="60" w:after="60"/>
            </w:pPr>
            <w:r w:rsidRPr="00C91D90">
              <w:t xml:space="preserve">Tilskud til selvstændig </w:t>
            </w:r>
            <w:r w:rsidR="004156FC" w:rsidRPr="00C91D90">
              <w:t>erhvervsdrivende</w:t>
            </w:r>
            <w:r>
              <w:t xml:space="preserve"> med </w:t>
            </w:r>
            <w:r w:rsidRPr="00187DF7">
              <w:rPr>
                <w:i/>
              </w:rPr>
              <w:t>gammel refusion</w:t>
            </w:r>
          </w:p>
        </w:tc>
        <w:tc>
          <w:tcPr>
            <w:tcW w:w="1417" w:type="dxa"/>
            <w:vAlign w:val="center"/>
          </w:tcPr>
          <w:p w14:paraId="261984EA" w14:textId="77777777" w:rsidR="0085346D" w:rsidRPr="00241398" w:rsidDel="00802C92" w:rsidRDefault="0085346D" w:rsidP="000607C6">
            <w:pPr>
              <w:spacing w:before="60" w:after="60"/>
            </w:pPr>
            <w:r w:rsidRPr="00241398">
              <w:t xml:space="preserve">Kommune / </w:t>
            </w:r>
            <w:proofErr w:type="spellStart"/>
            <w:r w:rsidRPr="00241398">
              <w:t>eIndkomst</w:t>
            </w:r>
            <w:proofErr w:type="spellEnd"/>
          </w:p>
        </w:tc>
        <w:tc>
          <w:tcPr>
            <w:tcW w:w="2552" w:type="dxa"/>
          </w:tcPr>
          <w:p w14:paraId="3C0CC107" w14:textId="77777777" w:rsidR="0085346D" w:rsidRDefault="0085346D" w:rsidP="000607C6">
            <w:pPr>
              <w:spacing w:before="60" w:after="60"/>
            </w:pPr>
            <w:r>
              <w:t>(</w:t>
            </w:r>
            <w:r w:rsidRPr="00D016DE">
              <w:t>5.58.81.1.11</w:t>
            </w:r>
            <w:r>
              <w:t>2)</w:t>
            </w:r>
          </w:p>
          <w:p w14:paraId="5055EFFA" w14:textId="77777777" w:rsidR="0085346D" w:rsidRPr="00241398" w:rsidRDefault="0085346D" w:rsidP="000607C6">
            <w:pPr>
              <w:spacing w:before="60" w:after="60"/>
            </w:pPr>
            <w:r w:rsidRPr="00241398">
              <w:t>Tilbagebetaling:</w:t>
            </w:r>
          </w:p>
          <w:p w14:paraId="0BE419C6" w14:textId="77777777" w:rsidR="0085346D" w:rsidRPr="00F33BEF" w:rsidRDefault="0085346D" w:rsidP="000607C6">
            <w:pPr>
              <w:spacing w:before="60" w:after="60"/>
              <w:rPr>
                <w:highlight w:val="yellow"/>
              </w:rPr>
            </w:pPr>
            <w:r w:rsidRPr="00241398">
              <w:t>(5.58.81.1.114)</w:t>
            </w:r>
          </w:p>
        </w:tc>
      </w:tr>
      <w:tr w:rsidR="0085346D" w:rsidRPr="003A0EA6" w14:paraId="33764C66" w14:textId="77777777" w:rsidTr="000607C6">
        <w:trPr>
          <w:trHeight w:val="365"/>
        </w:trPr>
        <w:tc>
          <w:tcPr>
            <w:tcW w:w="959" w:type="dxa"/>
            <w:vAlign w:val="center"/>
          </w:tcPr>
          <w:p w14:paraId="2610B800" w14:textId="77777777" w:rsidR="0085346D" w:rsidRDefault="0085346D" w:rsidP="000607C6">
            <w:pPr>
              <w:spacing w:before="60" w:after="60"/>
              <w:jc w:val="center"/>
            </w:pPr>
            <w:r>
              <w:t>5)</w:t>
            </w:r>
          </w:p>
        </w:tc>
        <w:tc>
          <w:tcPr>
            <w:tcW w:w="4565" w:type="dxa"/>
            <w:vAlign w:val="center"/>
          </w:tcPr>
          <w:p w14:paraId="6A6F9B22" w14:textId="77777777" w:rsidR="0085346D" w:rsidRPr="00C91D90" w:rsidRDefault="0085346D" w:rsidP="000607C6">
            <w:pPr>
              <w:spacing w:before="60" w:after="60"/>
            </w:pPr>
            <w:r>
              <w:t xml:space="preserve">Tilskud til fleksjob i </w:t>
            </w:r>
            <w:r w:rsidRPr="00187DF7">
              <w:rPr>
                <w:i/>
              </w:rPr>
              <w:t>gammel ordning</w:t>
            </w:r>
            <w:r>
              <w:t>,</w:t>
            </w:r>
            <w:r>
              <w:br/>
              <w:t>bevilget før 1.1.13</w:t>
            </w:r>
          </w:p>
        </w:tc>
        <w:tc>
          <w:tcPr>
            <w:tcW w:w="1417" w:type="dxa"/>
            <w:vAlign w:val="center"/>
          </w:tcPr>
          <w:p w14:paraId="569F5DF6" w14:textId="77777777" w:rsidR="0085346D" w:rsidRPr="00241398" w:rsidDel="00802C92" w:rsidRDefault="0085346D" w:rsidP="000607C6">
            <w:pPr>
              <w:spacing w:before="60" w:after="60"/>
            </w:pPr>
            <w:r w:rsidRPr="00241398">
              <w:t xml:space="preserve">Kommune / </w:t>
            </w:r>
            <w:proofErr w:type="spellStart"/>
            <w:r w:rsidRPr="00241398">
              <w:t>eIndkomst</w:t>
            </w:r>
            <w:proofErr w:type="spellEnd"/>
          </w:p>
        </w:tc>
        <w:tc>
          <w:tcPr>
            <w:tcW w:w="2552" w:type="dxa"/>
          </w:tcPr>
          <w:p w14:paraId="3AE494D0" w14:textId="77777777" w:rsidR="0085346D" w:rsidRPr="00241398" w:rsidRDefault="0085346D" w:rsidP="000607C6">
            <w:pPr>
              <w:spacing w:before="60" w:after="60"/>
            </w:pPr>
            <w:r w:rsidRPr="00241398">
              <w:t>(5.58.81.1.013)</w:t>
            </w:r>
          </w:p>
          <w:p w14:paraId="6E2DBF5C" w14:textId="77777777" w:rsidR="0085346D" w:rsidRPr="00241398" w:rsidRDefault="0085346D" w:rsidP="000607C6">
            <w:pPr>
              <w:spacing w:before="60" w:after="60"/>
            </w:pPr>
            <w:r w:rsidRPr="00241398">
              <w:t>Tilbagebetaling:</w:t>
            </w:r>
          </w:p>
          <w:p w14:paraId="6C13176B" w14:textId="77777777" w:rsidR="0085346D" w:rsidRPr="00241398" w:rsidRDefault="0085346D" w:rsidP="000607C6">
            <w:pPr>
              <w:spacing w:before="60" w:after="60"/>
            </w:pPr>
            <w:r w:rsidRPr="00241398">
              <w:t>(</w:t>
            </w:r>
            <w:r w:rsidRPr="00741A45">
              <w:t>5.58.81.1.93</w:t>
            </w:r>
            <w:r w:rsidRPr="00241398">
              <w:t>)</w:t>
            </w:r>
          </w:p>
        </w:tc>
      </w:tr>
      <w:tr w:rsidR="0085346D" w:rsidRPr="003A0EA6" w14:paraId="03C66C5E" w14:textId="77777777" w:rsidTr="000607C6">
        <w:trPr>
          <w:trHeight w:val="365"/>
        </w:trPr>
        <w:tc>
          <w:tcPr>
            <w:tcW w:w="959" w:type="dxa"/>
            <w:vAlign w:val="center"/>
          </w:tcPr>
          <w:p w14:paraId="5C5DA784" w14:textId="77777777" w:rsidR="0085346D" w:rsidRDefault="0085346D" w:rsidP="000607C6">
            <w:pPr>
              <w:spacing w:before="60" w:after="60"/>
              <w:jc w:val="center"/>
            </w:pPr>
            <w:r>
              <w:t>6)</w:t>
            </w:r>
          </w:p>
        </w:tc>
        <w:tc>
          <w:tcPr>
            <w:tcW w:w="4565" w:type="dxa"/>
            <w:vAlign w:val="center"/>
          </w:tcPr>
          <w:p w14:paraId="0FF05137" w14:textId="6D9410F1" w:rsidR="0085346D" w:rsidRDefault="0085346D" w:rsidP="000607C6">
            <w:pPr>
              <w:spacing w:before="60" w:after="60"/>
            </w:pPr>
            <w:r w:rsidRPr="00C91D90">
              <w:t xml:space="preserve">Tilskud til selvstændig </w:t>
            </w:r>
            <w:r w:rsidR="004156FC" w:rsidRPr="00C91D90">
              <w:t>erhvervsdrivende</w:t>
            </w:r>
            <w:r>
              <w:t xml:space="preserve"> i </w:t>
            </w:r>
            <w:r w:rsidRPr="00187DF7">
              <w:rPr>
                <w:i/>
              </w:rPr>
              <w:t>gammel ordning</w:t>
            </w:r>
            <w:r>
              <w:rPr>
                <w:i/>
              </w:rPr>
              <w:t xml:space="preserve">, </w:t>
            </w:r>
            <w:r>
              <w:t>bevilget før 1.1.13</w:t>
            </w:r>
          </w:p>
        </w:tc>
        <w:tc>
          <w:tcPr>
            <w:tcW w:w="1417" w:type="dxa"/>
            <w:vAlign w:val="center"/>
          </w:tcPr>
          <w:p w14:paraId="116871CA" w14:textId="77777777" w:rsidR="0085346D" w:rsidRPr="00241398" w:rsidDel="00802C92" w:rsidRDefault="0085346D" w:rsidP="000607C6">
            <w:pPr>
              <w:spacing w:before="60" w:after="60"/>
            </w:pPr>
            <w:r w:rsidRPr="00241398">
              <w:t xml:space="preserve">Kommune / </w:t>
            </w:r>
            <w:proofErr w:type="spellStart"/>
            <w:r w:rsidRPr="00241398">
              <w:t>eIndkomst</w:t>
            </w:r>
            <w:proofErr w:type="spellEnd"/>
          </w:p>
        </w:tc>
        <w:tc>
          <w:tcPr>
            <w:tcW w:w="2552" w:type="dxa"/>
          </w:tcPr>
          <w:p w14:paraId="6EE21ECF" w14:textId="77777777" w:rsidR="0085346D" w:rsidRPr="00241398" w:rsidRDefault="0085346D" w:rsidP="000607C6">
            <w:pPr>
              <w:spacing w:before="60" w:after="60"/>
            </w:pPr>
            <w:r w:rsidRPr="00241398">
              <w:t>(5.58.81.1.013)</w:t>
            </w:r>
          </w:p>
          <w:p w14:paraId="73C4CF86" w14:textId="77777777" w:rsidR="0085346D" w:rsidRPr="00241398" w:rsidRDefault="0085346D" w:rsidP="000607C6">
            <w:pPr>
              <w:spacing w:before="60" w:after="60"/>
            </w:pPr>
            <w:r w:rsidRPr="00241398">
              <w:t>Tilbagebetaling:</w:t>
            </w:r>
          </w:p>
          <w:p w14:paraId="605A5046" w14:textId="77777777" w:rsidR="0085346D" w:rsidRPr="00241398" w:rsidRDefault="0085346D" w:rsidP="000607C6">
            <w:pPr>
              <w:spacing w:before="60" w:after="60"/>
            </w:pPr>
            <w:r w:rsidRPr="00241398">
              <w:t>(</w:t>
            </w:r>
            <w:r w:rsidRPr="00741A45">
              <w:t>5.58.81.1.93</w:t>
            </w:r>
            <w:r w:rsidRPr="00241398">
              <w:t>)</w:t>
            </w:r>
          </w:p>
        </w:tc>
      </w:tr>
      <w:tr w:rsidR="0085346D" w:rsidRPr="003A0EA6" w14:paraId="0CAC077D" w14:textId="77777777" w:rsidTr="000607C6">
        <w:trPr>
          <w:trHeight w:val="365"/>
        </w:trPr>
        <w:tc>
          <w:tcPr>
            <w:tcW w:w="959" w:type="dxa"/>
            <w:vAlign w:val="center"/>
          </w:tcPr>
          <w:p w14:paraId="6E380AF1" w14:textId="77777777" w:rsidR="0085346D" w:rsidRDefault="0085346D" w:rsidP="000607C6">
            <w:pPr>
              <w:spacing w:before="60" w:after="60"/>
              <w:jc w:val="center"/>
            </w:pPr>
            <w:r>
              <w:t>7)</w:t>
            </w:r>
          </w:p>
        </w:tc>
        <w:tc>
          <w:tcPr>
            <w:tcW w:w="4565" w:type="dxa"/>
            <w:vAlign w:val="center"/>
          </w:tcPr>
          <w:p w14:paraId="7708B39D" w14:textId="77777777" w:rsidR="0085346D" w:rsidRPr="00C91D90" w:rsidRDefault="0085346D" w:rsidP="000607C6">
            <w:pPr>
              <w:spacing w:before="60" w:after="60"/>
            </w:pPr>
            <w:r>
              <w:t>Førtidspension tilkendt før 1.7.14</w:t>
            </w:r>
          </w:p>
        </w:tc>
        <w:tc>
          <w:tcPr>
            <w:tcW w:w="1417" w:type="dxa"/>
            <w:vAlign w:val="center"/>
          </w:tcPr>
          <w:p w14:paraId="23DF75D0" w14:textId="77777777" w:rsidR="0085346D" w:rsidRPr="00241398" w:rsidRDefault="0085346D" w:rsidP="000607C6">
            <w:pPr>
              <w:spacing w:before="60" w:after="60"/>
            </w:pPr>
            <w:r w:rsidRPr="00241398">
              <w:t>Udbetaling Danmark /</w:t>
            </w:r>
          </w:p>
          <w:p w14:paraId="4EB77611" w14:textId="77777777" w:rsidR="0085346D" w:rsidRPr="00241398" w:rsidDel="00802C92" w:rsidRDefault="0085346D" w:rsidP="000607C6">
            <w:pPr>
              <w:spacing w:before="60" w:after="60"/>
            </w:pPr>
            <w:proofErr w:type="spellStart"/>
            <w:r w:rsidRPr="00241398">
              <w:t>eIndkomst</w:t>
            </w:r>
            <w:proofErr w:type="spellEnd"/>
          </w:p>
        </w:tc>
        <w:tc>
          <w:tcPr>
            <w:tcW w:w="2552" w:type="dxa"/>
          </w:tcPr>
          <w:p w14:paraId="6F394B48" w14:textId="77777777" w:rsidR="0085346D" w:rsidRDefault="0085346D" w:rsidP="000607C6">
            <w:pPr>
              <w:spacing w:before="60" w:after="60"/>
            </w:pPr>
            <w:r>
              <w:t>DK</w:t>
            </w:r>
          </w:p>
          <w:p w14:paraId="0409F296" w14:textId="77777777" w:rsidR="0085346D" w:rsidRPr="00241398" w:rsidRDefault="0085346D" w:rsidP="000607C6">
            <w:pPr>
              <w:spacing w:before="60" w:after="60"/>
            </w:pPr>
            <w:r w:rsidRPr="00F33DA9">
              <w:t>urn:oio:udk:konto:01.20</w:t>
            </w:r>
          </w:p>
        </w:tc>
      </w:tr>
      <w:tr w:rsidR="0085346D" w:rsidRPr="003A0EA6" w14:paraId="31FB11AB" w14:textId="77777777" w:rsidTr="000607C6">
        <w:trPr>
          <w:trHeight w:val="365"/>
        </w:trPr>
        <w:tc>
          <w:tcPr>
            <w:tcW w:w="959" w:type="dxa"/>
            <w:vAlign w:val="center"/>
          </w:tcPr>
          <w:p w14:paraId="3EA7F338" w14:textId="77777777" w:rsidR="0085346D" w:rsidRDefault="0085346D" w:rsidP="000607C6">
            <w:pPr>
              <w:spacing w:before="60" w:after="60"/>
              <w:jc w:val="center"/>
            </w:pPr>
            <w:r>
              <w:t>8)</w:t>
            </w:r>
          </w:p>
        </w:tc>
        <w:tc>
          <w:tcPr>
            <w:tcW w:w="4565" w:type="dxa"/>
            <w:vAlign w:val="center"/>
          </w:tcPr>
          <w:p w14:paraId="4C2A76A5" w14:textId="77777777" w:rsidR="0085346D" w:rsidRDefault="0085346D" w:rsidP="000607C6">
            <w:pPr>
              <w:spacing w:before="60" w:after="60"/>
            </w:pPr>
            <w:r>
              <w:t>Førtidspension efter tidligere lov</w:t>
            </w:r>
          </w:p>
        </w:tc>
        <w:tc>
          <w:tcPr>
            <w:tcW w:w="1417" w:type="dxa"/>
            <w:vAlign w:val="center"/>
          </w:tcPr>
          <w:p w14:paraId="141686D7" w14:textId="77777777" w:rsidR="0085346D" w:rsidRPr="00241398" w:rsidRDefault="0085346D" w:rsidP="000607C6">
            <w:pPr>
              <w:spacing w:before="60" w:after="60"/>
            </w:pPr>
            <w:r w:rsidRPr="00241398">
              <w:t>Udbetaling Danmark /</w:t>
            </w:r>
          </w:p>
          <w:p w14:paraId="3F3F92FD" w14:textId="77777777" w:rsidR="0085346D" w:rsidRPr="00241398" w:rsidDel="00802C92" w:rsidRDefault="0085346D" w:rsidP="000607C6">
            <w:pPr>
              <w:spacing w:before="60" w:after="60"/>
            </w:pPr>
            <w:proofErr w:type="spellStart"/>
            <w:r w:rsidRPr="00241398">
              <w:t>eIndkomst</w:t>
            </w:r>
            <w:proofErr w:type="spellEnd"/>
          </w:p>
        </w:tc>
        <w:tc>
          <w:tcPr>
            <w:tcW w:w="2552" w:type="dxa"/>
          </w:tcPr>
          <w:p w14:paraId="04F6C62F" w14:textId="77777777" w:rsidR="0085346D" w:rsidRDefault="0085346D" w:rsidP="000607C6">
            <w:pPr>
              <w:spacing w:before="60" w:after="60"/>
            </w:pPr>
            <w:r>
              <w:t>DK</w:t>
            </w:r>
          </w:p>
          <w:p w14:paraId="0A1DBD7D" w14:textId="77777777" w:rsidR="0085346D" w:rsidRPr="00241398" w:rsidRDefault="0085346D" w:rsidP="000607C6">
            <w:pPr>
              <w:spacing w:before="60" w:after="60"/>
            </w:pPr>
            <w:r w:rsidRPr="00F33DA9">
              <w:t>urn:oio:udk:konto:01.20</w:t>
            </w:r>
          </w:p>
        </w:tc>
      </w:tr>
      <w:tr w:rsidR="0085346D" w:rsidRPr="003A0EA6" w14:paraId="699F6FAF" w14:textId="77777777" w:rsidTr="000607C6">
        <w:trPr>
          <w:trHeight w:val="365"/>
        </w:trPr>
        <w:tc>
          <w:tcPr>
            <w:tcW w:w="959" w:type="dxa"/>
            <w:vAlign w:val="center"/>
          </w:tcPr>
          <w:p w14:paraId="07E19BE0" w14:textId="77777777" w:rsidR="0085346D" w:rsidRDefault="0085346D" w:rsidP="000607C6">
            <w:pPr>
              <w:spacing w:before="60" w:after="60"/>
              <w:jc w:val="center"/>
            </w:pPr>
            <w:r>
              <w:t>9)</w:t>
            </w:r>
          </w:p>
        </w:tc>
        <w:tc>
          <w:tcPr>
            <w:tcW w:w="4565" w:type="dxa"/>
            <w:vAlign w:val="center"/>
          </w:tcPr>
          <w:p w14:paraId="7525902D" w14:textId="77777777" w:rsidR="0085346D" w:rsidRDefault="0085346D" w:rsidP="000607C6">
            <w:pPr>
              <w:spacing w:before="60" w:after="60"/>
            </w:pPr>
            <w:r>
              <w:t>Førtidspension til borgere uden bopæl i Danmark</w:t>
            </w:r>
          </w:p>
        </w:tc>
        <w:tc>
          <w:tcPr>
            <w:tcW w:w="1417" w:type="dxa"/>
            <w:vAlign w:val="center"/>
          </w:tcPr>
          <w:p w14:paraId="3D190A34" w14:textId="77777777" w:rsidR="0085346D" w:rsidRPr="00241398" w:rsidRDefault="0085346D" w:rsidP="000607C6">
            <w:pPr>
              <w:spacing w:before="60" w:after="60"/>
            </w:pPr>
            <w:r w:rsidRPr="00241398">
              <w:t>Udbetaling Danmark /</w:t>
            </w:r>
          </w:p>
          <w:p w14:paraId="04A95079" w14:textId="77777777" w:rsidR="0085346D" w:rsidRPr="00241398" w:rsidDel="00802C92" w:rsidRDefault="0085346D" w:rsidP="000607C6">
            <w:pPr>
              <w:spacing w:before="60" w:after="60"/>
            </w:pPr>
            <w:proofErr w:type="spellStart"/>
            <w:r w:rsidRPr="00241398">
              <w:t>eIndkomst</w:t>
            </w:r>
            <w:proofErr w:type="spellEnd"/>
          </w:p>
        </w:tc>
        <w:tc>
          <w:tcPr>
            <w:tcW w:w="2552" w:type="dxa"/>
          </w:tcPr>
          <w:p w14:paraId="6E80F4CA" w14:textId="77777777" w:rsidR="0085346D" w:rsidRDefault="0085346D" w:rsidP="000607C6">
            <w:pPr>
              <w:spacing w:before="60" w:after="60"/>
            </w:pPr>
            <w:r>
              <w:t>IP</w:t>
            </w:r>
          </w:p>
          <w:p w14:paraId="643BEA7B" w14:textId="77777777" w:rsidR="0085346D" w:rsidRPr="00F33BEF" w:rsidRDefault="0085346D" w:rsidP="000607C6">
            <w:pPr>
              <w:spacing w:before="60" w:after="60"/>
              <w:rPr>
                <w:highlight w:val="yellow"/>
              </w:rPr>
            </w:pPr>
            <w:r w:rsidRPr="00F33DA9">
              <w:t>urn:oio:udk:konto:02.20</w:t>
            </w:r>
          </w:p>
        </w:tc>
      </w:tr>
      <w:tr w:rsidR="0085346D" w:rsidRPr="003A0EA6" w14:paraId="13C3FCBB" w14:textId="77777777" w:rsidTr="000607C6">
        <w:trPr>
          <w:trHeight w:val="365"/>
        </w:trPr>
        <w:tc>
          <w:tcPr>
            <w:tcW w:w="959" w:type="dxa"/>
            <w:vAlign w:val="center"/>
          </w:tcPr>
          <w:p w14:paraId="248C8835" w14:textId="77777777" w:rsidR="0085346D" w:rsidRPr="00325CC5" w:rsidRDefault="0085346D" w:rsidP="000607C6">
            <w:pPr>
              <w:spacing w:before="60" w:after="60"/>
              <w:jc w:val="center"/>
            </w:pPr>
            <w:r>
              <w:t>10)</w:t>
            </w:r>
          </w:p>
        </w:tc>
        <w:tc>
          <w:tcPr>
            <w:tcW w:w="4565" w:type="dxa"/>
            <w:vAlign w:val="center"/>
          </w:tcPr>
          <w:p w14:paraId="3E5227DB" w14:textId="77777777" w:rsidR="0085346D" w:rsidRPr="00C91D90" w:rsidRDefault="0085346D" w:rsidP="000607C6">
            <w:pPr>
              <w:spacing w:before="60" w:after="60"/>
            </w:pPr>
            <w:r w:rsidRPr="00325CC5">
              <w:t>Efterløn</w:t>
            </w:r>
          </w:p>
        </w:tc>
        <w:tc>
          <w:tcPr>
            <w:tcW w:w="1417" w:type="dxa"/>
            <w:vAlign w:val="center"/>
          </w:tcPr>
          <w:p w14:paraId="70CFC4C9" w14:textId="77777777" w:rsidR="0085346D" w:rsidRPr="00241398" w:rsidRDefault="0085346D" w:rsidP="000607C6">
            <w:pPr>
              <w:spacing w:before="60" w:after="60"/>
            </w:pPr>
            <w:r w:rsidRPr="00241398" w:rsidDel="00BB51E4">
              <w:t>A-kasse</w:t>
            </w:r>
          </w:p>
        </w:tc>
        <w:tc>
          <w:tcPr>
            <w:tcW w:w="2552" w:type="dxa"/>
          </w:tcPr>
          <w:p w14:paraId="6DBD571E" w14:textId="77777777" w:rsidR="0085346D" w:rsidRPr="00F33BEF" w:rsidDel="00BB51E4" w:rsidRDefault="0085346D" w:rsidP="000607C6">
            <w:pPr>
              <w:spacing w:before="60" w:after="60"/>
              <w:rPr>
                <w:highlight w:val="yellow"/>
              </w:rPr>
            </w:pPr>
            <w:r w:rsidRPr="00376969">
              <w:t>urn:oio:ak:konto:01.10</w:t>
            </w:r>
          </w:p>
        </w:tc>
      </w:tr>
      <w:tr w:rsidR="0085346D" w:rsidRPr="003A0EA6" w14:paraId="0750BB26" w14:textId="77777777" w:rsidTr="000607C6">
        <w:trPr>
          <w:trHeight w:val="365"/>
        </w:trPr>
        <w:tc>
          <w:tcPr>
            <w:tcW w:w="959" w:type="dxa"/>
            <w:vAlign w:val="center"/>
          </w:tcPr>
          <w:p w14:paraId="60C35BE3" w14:textId="77777777" w:rsidR="0085346D" w:rsidRPr="00325CC5" w:rsidRDefault="0085346D" w:rsidP="000607C6">
            <w:pPr>
              <w:spacing w:before="60" w:after="60"/>
              <w:jc w:val="center"/>
            </w:pPr>
            <w:r>
              <w:t>11)</w:t>
            </w:r>
          </w:p>
        </w:tc>
        <w:tc>
          <w:tcPr>
            <w:tcW w:w="4565" w:type="dxa"/>
            <w:vAlign w:val="center"/>
          </w:tcPr>
          <w:p w14:paraId="41A8F805" w14:textId="77777777" w:rsidR="0085346D" w:rsidRPr="00325CC5" w:rsidRDefault="0085346D" w:rsidP="000607C6">
            <w:pPr>
              <w:spacing w:before="60" w:after="60"/>
            </w:pPr>
            <w:proofErr w:type="spellStart"/>
            <w:r w:rsidRPr="00325CC5">
              <w:t>Fleksydelse</w:t>
            </w:r>
            <w:proofErr w:type="spellEnd"/>
          </w:p>
        </w:tc>
        <w:tc>
          <w:tcPr>
            <w:tcW w:w="1417" w:type="dxa"/>
            <w:vAlign w:val="center"/>
          </w:tcPr>
          <w:p w14:paraId="0A3FA885" w14:textId="77777777" w:rsidR="0085346D" w:rsidRPr="00241398" w:rsidRDefault="0085346D" w:rsidP="000607C6">
            <w:pPr>
              <w:spacing w:before="60" w:after="60"/>
            </w:pPr>
            <w:r w:rsidRPr="00241398">
              <w:t>Udbetaling Danmark /</w:t>
            </w:r>
          </w:p>
          <w:p w14:paraId="47309B7B" w14:textId="77777777" w:rsidR="0085346D" w:rsidRPr="00241398" w:rsidRDefault="0085346D" w:rsidP="000607C6">
            <w:pPr>
              <w:spacing w:before="60" w:after="60"/>
            </w:pPr>
            <w:proofErr w:type="spellStart"/>
            <w:r w:rsidRPr="00241398">
              <w:t>eIndkomst</w:t>
            </w:r>
            <w:proofErr w:type="spellEnd"/>
          </w:p>
        </w:tc>
        <w:tc>
          <w:tcPr>
            <w:tcW w:w="2552" w:type="dxa"/>
          </w:tcPr>
          <w:p w14:paraId="2EC99B1F" w14:textId="77777777" w:rsidR="0085346D" w:rsidRPr="00F33BEF" w:rsidRDefault="0085346D" w:rsidP="000607C6">
            <w:pPr>
              <w:spacing w:before="60" w:after="60"/>
              <w:rPr>
                <w:highlight w:val="yellow"/>
              </w:rPr>
            </w:pPr>
            <w:r w:rsidRPr="00376969">
              <w:t>urn:oio:udk:konto:01.30</w:t>
            </w:r>
          </w:p>
        </w:tc>
      </w:tr>
      <w:tr w:rsidR="0085346D" w:rsidRPr="003A0EA6" w14:paraId="32322173" w14:textId="77777777" w:rsidTr="000607C6">
        <w:trPr>
          <w:trHeight w:val="365"/>
        </w:trPr>
        <w:tc>
          <w:tcPr>
            <w:tcW w:w="959" w:type="dxa"/>
            <w:vAlign w:val="center"/>
          </w:tcPr>
          <w:p w14:paraId="3F284DD6" w14:textId="77777777" w:rsidR="0085346D" w:rsidRPr="00325CC5" w:rsidRDefault="0085346D" w:rsidP="000607C6">
            <w:pPr>
              <w:spacing w:before="60" w:after="60"/>
              <w:jc w:val="center"/>
            </w:pPr>
            <w:r>
              <w:t>12)</w:t>
            </w:r>
          </w:p>
        </w:tc>
        <w:tc>
          <w:tcPr>
            <w:tcW w:w="4565" w:type="dxa"/>
            <w:vAlign w:val="center"/>
          </w:tcPr>
          <w:p w14:paraId="083EEAF4" w14:textId="77777777" w:rsidR="0085346D" w:rsidRPr="00325CC5" w:rsidRDefault="0085346D" w:rsidP="000607C6">
            <w:pPr>
              <w:spacing w:before="60" w:after="60"/>
            </w:pPr>
            <w:r w:rsidRPr="00325CC5">
              <w:t>Delpension</w:t>
            </w:r>
          </w:p>
        </w:tc>
        <w:tc>
          <w:tcPr>
            <w:tcW w:w="1417" w:type="dxa"/>
            <w:vAlign w:val="center"/>
          </w:tcPr>
          <w:p w14:paraId="70C84ECE" w14:textId="77777777" w:rsidR="0085346D" w:rsidRPr="00241398" w:rsidRDefault="0085346D" w:rsidP="000607C6">
            <w:pPr>
              <w:spacing w:before="60" w:after="60"/>
            </w:pPr>
            <w:r w:rsidRPr="00241398">
              <w:t>Udbetaling Danmark /</w:t>
            </w:r>
          </w:p>
          <w:p w14:paraId="4F842F91" w14:textId="77777777" w:rsidR="0085346D" w:rsidRPr="00241398" w:rsidRDefault="0085346D" w:rsidP="000607C6">
            <w:pPr>
              <w:spacing w:before="60" w:after="60"/>
            </w:pPr>
            <w:proofErr w:type="spellStart"/>
            <w:r w:rsidRPr="00241398">
              <w:t>eIndkomst</w:t>
            </w:r>
            <w:proofErr w:type="spellEnd"/>
          </w:p>
        </w:tc>
        <w:tc>
          <w:tcPr>
            <w:tcW w:w="2552" w:type="dxa"/>
          </w:tcPr>
          <w:p w14:paraId="1D21BBE6" w14:textId="77777777" w:rsidR="0085346D" w:rsidRPr="00F33BEF" w:rsidRDefault="0085346D" w:rsidP="000607C6">
            <w:pPr>
              <w:spacing w:before="60" w:after="60"/>
              <w:rPr>
                <w:highlight w:val="yellow"/>
              </w:rPr>
            </w:pPr>
            <w:r w:rsidRPr="00376969">
              <w:t>urn:oio:udk:konto:01.40</w:t>
            </w:r>
          </w:p>
        </w:tc>
      </w:tr>
      <w:tr w:rsidR="0085346D" w:rsidRPr="003A0EA6" w14:paraId="59DAAE05" w14:textId="77777777" w:rsidTr="000607C6">
        <w:trPr>
          <w:trHeight w:val="365"/>
        </w:trPr>
        <w:tc>
          <w:tcPr>
            <w:tcW w:w="959" w:type="dxa"/>
            <w:vAlign w:val="center"/>
          </w:tcPr>
          <w:p w14:paraId="483A09C6" w14:textId="77777777" w:rsidR="0085346D" w:rsidRPr="00325CC5" w:rsidDel="00802C92" w:rsidRDefault="0085346D" w:rsidP="000607C6">
            <w:pPr>
              <w:spacing w:before="60" w:after="60"/>
              <w:jc w:val="center"/>
            </w:pPr>
            <w:r>
              <w:t>13)</w:t>
            </w:r>
          </w:p>
        </w:tc>
        <w:tc>
          <w:tcPr>
            <w:tcW w:w="4565" w:type="dxa"/>
            <w:vAlign w:val="center"/>
          </w:tcPr>
          <w:p w14:paraId="7595D854" w14:textId="77777777" w:rsidR="0085346D" w:rsidRPr="00325CC5" w:rsidRDefault="0085346D" w:rsidP="000607C6">
            <w:pPr>
              <w:spacing w:before="60" w:after="60"/>
            </w:pPr>
            <w:r w:rsidRPr="00325CC5" w:rsidDel="00802C92">
              <w:t>Feriedagpenge</w:t>
            </w:r>
          </w:p>
        </w:tc>
        <w:tc>
          <w:tcPr>
            <w:tcW w:w="1417" w:type="dxa"/>
            <w:vAlign w:val="center"/>
          </w:tcPr>
          <w:p w14:paraId="109901D5" w14:textId="77777777" w:rsidR="0085346D" w:rsidRPr="00241398" w:rsidRDefault="0085346D" w:rsidP="000607C6">
            <w:pPr>
              <w:spacing w:before="60" w:after="60"/>
            </w:pPr>
            <w:r w:rsidRPr="00241398" w:rsidDel="00802C92">
              <w:t>A-kasse</w:t>
            </w:r>
          </w:p>
        </w:tc>
        <w:tc>
          <w:tcPr>
            <w:tcW w:w="2552" w:type="dxa"/>
          </w:tcPr>
          <w:p w14:paraId="58E810D5" w14:textId="77777777" w:rsidR="0085346D" w:rsidRPr="00F33BEF" w:rsidDel="00802C92" w:rsidRDefault="0085346D" w:rsidP="000607C6">
            <w:pPr>
              <w:spacing w:before="60" w:after="60"/>
              <w:rPr>
                <w:highlight w:val="yellow"/>
              </w:rPr>
            </w:pPr>
            <w:r w:rsidRPr="006E13FB">
              <w:t>urn:oio:ak:konto:01.30</w:t>
            </w:r>
          </w:p>
        </w:tc>
      </w:tr>
      <w:tr w:rsidR="0085346D" w:rsidRPr="003A0EA6" w14:paraId="55558DD7" w14:textId="77777777" w:rsidTr="000607C6">
        <w:trPr>
          <w:trHeight w:val="444"/>
        </w:trPr>
        <w:tc>
          <w:tcPr>
            <w:tcW w:w="959" w:type="dxa"/>
            <w:vAlign w:val="center"/>
          </w:tcPr>
          <w:p w14:paraId="3552CC36" w14:textId="77777777" w:rsidR="0085346D" w:rsidRPr="00C91D90" w:rsidRDefault="0085346D" w:rsidP="000607C6">
            <w:pPr>
              <w:spacing w:before="60" w:after="60"/>
              <w:jc w:val="center"/>
            </w:pPr>
            <w:r>
              <w:t>14)</w:t>
            </w:r>
          </w:p>
        </w:tc>
        <w:tc>
          <w:tcPr>
            <w:tcW w:w="4565" w:type="dxa"/>
            <w:vAlign w:val="center"/>
          </w:tcPr>
          <w:p w14:paraId="4470F7A7" w14:textId="77777777" w:rsidR="0085346D" w:rsidRPr="003A0EA6" w:rsidRDefault="0085346D" w:rsidP="000607C6">
            <w:pPr>
              <w:spacing w:before="60" w:after="60"/>
              <w:rPr>
                <w:szCs w:val="20"/>
              </w:rPr>
            </w:pPr>
            <w:r w:rsidRPr="00C91D90">
              <w:t>Dagpenge efter barselslov</w:t>
            </w:r>
            <w:r>
              <w:t>en</w:t>
            </w:r>
          </w:p>
        </w:tc>
        <w:tc>
          <w:tcPr>
            <w:tcW w:w="1417" w:type="dxa"/>
            <w:vAlign w:val="center"/>
          </w:tcPr>
          <w:p w14:paraId="3CD998CF" w14:textId="77777777" w:rsidR="0085346D" w:rsidRPr="00241398" w:rsidRDefault="0085346D" w:rsidP="000607C6">
            <w:pPr>
              <w:spacing w:before="60" w:after="60"/>
            </w:pPr>
            <w:r w:rsidRPr="00241398">
              <w:t>Udbetaling Danmark /</w:t>
            </w:r>
          </w:p>
          <w:p w14:paraId="02C8208F" w14:textId="77777777" w:rsidR="0085346D" w:rsidRPr="00241398" w:rsidRDefault="0085346D" w:rsidP="000607C6">
            <w:pPr>
              <w:spacing w:before="60" w:after="60"/>
            </w:pPr>
            <w:proofErr w:type="spellStart"/>
            <w:r w:rsidRPr="00241398">
              <w:t>eIndkomst</w:t>
            </w:r>
            <w:proofErr w:type="spellEnd"/>
          </w:p>
        </w:tc>
        <w:tc>
          <w:tcPr>
            <w:tcW w:w="2552" w:type="dxa"/>
          </w:tcPr>
          <w:p w14:paraId="5295BBE1" w14:textId="77777777" w:rsidR="0085346D" w:rsidRPr="00F33BEF" w:rsidRDefault="0085346D" w:rsidP="000607C6">
            <w:pPr>
              <w:spacing w:before="60" w:after="60"/>
              <w:rPr>
                <w:highlight w:val="yellow"/>
              </w:rPr>
            </w:pPr>
            <w:r w:rsidRPr="006E13FB">
              <w:t>urn:oio:ak:konto:01.60</w:t>
            </w:r>
          </w:p>
        </w:tc>
      </w:tr>
      <w:tr w:rsidR="0085346D" w:rsidRPr="003A0EA6" w14:paraId="221F36BE" w14:textId="77777777" w:rsidTr="000607C6">
        <w:trPr>
          <w:trHeight w:val="365"/>
        </w:trPr>
        <w:tc>
          <w:tcPr>
            <w:tcW w:w="959" w:type="dxa"/>
            <w:vAlign w:val="center"/>
          </w:tcPr>
          <w:p w14:paraId="4E2F5F8D" w14:textId="77777777" w:rsidR="0085346D" w:rsidRPr="00325CC5" w:rsidRDefault="0085346D" w:rsidP="000607C6">
            <w:pPr>
              <w:spacing w:before="60" w:after="60"/>
              <w:jc w:val="center"/>
            </w:pPr>
            <w:r>
              <w:t>15)</w:t>
            </w:r>
          </w:p>
        </w:tc>
        <w:tc>
          <w:tcPr>
            <w:tcW w:w="4565" w:type="dxa"/>
            <w:vAlign w:val="center"/>
          </w:tcPr>
          <w:p w14:paraId="0A717406" w14:textId="77777777" w:rsidR="0085346D" w:rsidRPr="004C3769" w:rsidRDefault="0085346D" w:rsidP="000607C6">
            <w:pPr>
              <w:spacing w:before="60" w:after="60"/>
              <w:rPr>
                <w:highlight w:val="yellow"/>
              </w:rPr>
            </w:pPr>
            <w:r w:rsidRPr="00325CC5">
              <w:t>Jobrotation</w:t>
            </w:r>
          </w:p>
        </w:tc>
        <w:tc>
          <w:tcPr>
            <w:tcW w:w="1417" w:type="dxa"/>
            <w:vAlign w:val="center"/>
          </w:tcPr>
          <w:p w14:paraId="3D7CCED1" w14:textId="77777777" w:rsidR="0085346D" w:rsidRPr="00241398" w:rsidRDefault="0085346D" w:rsidP="000607C6">
            <w:pPr>
              <w:spacing w:before="60" w:after="60"/>
            </w:pPr>
            <w:r w:rsidRPr="00241398">
              <w:t>Kommune / DFDG</w:t>
            </w:r>
          </w:p>
        </w:tc>
        <w:tc>
          <w:tcPr>
            <w:tcW w:w="2552" w:type="dxa"/>
          </w:tcPr>
          <w:p w14:paraId="7816EA16" w14:textId="77777777" w:rsidR="0085346D" w:rsidRPr="00F33BEF" w:rsidRDefault="0085346D" w:rsidP="000607C6">
            <w:pPr>
              <w:spacing w:before="60" w:after="60"/>
              <w:rPr>
                <w:highlight w:val="yellow"/>
              </w:rPr>
            </w:pPr>
            <w:r w:rsidRPr="006E13FB">
              <w:t>urn:oio:ak:konto:01.40</w:t>
            </w:r>
          </w:p>
        </w:tc>
      </w:tr>
      <w:tr w:rsidR="0085346D" w:rsidRPr="003A0EA6" w14:paraId="51F9F251" w14:textId="77777777" w:rsidTr="000607C6">
        <w:trPr>
          <w:trHeight w:val="365"/>
        </w:trPr>
        <w:tc>
          <w:tcPr>
            <w:tcW w:w="959" w:type="dxa"/>
            <w:vAlign w:val="center"/>
          </w:tcPr>
          <w:p w14:paraId="2283EE78" w14:textId="77777777" w:rsidR="0085346D" w:rsidRPr="00325CC5" w:rsidRDefault="0085346D" w:rsidP="000607C6">
            <w:pPr>
              <w:spacing w:before="60" w:after="60"/>
              <w:jc w:val="center"/>
            </w:pPr>
            <w:r>
              <w:lastRenderedPageBreak/>
              <w:t>16)</w:t>
            </w:r>
          </w:p>
        </w:tc>
        <w:tc>
          <w:tcPr>
            <w:tcW w:w="4565" w:type="dxa"/>
            <w:vAlign w:val="center"/>
          </w:tcPr>
          <w:p w14:paraId="3A602419" w14:textId="77777777" w:rsidR="0085346D" w:rsidRPr="004C3769" w:rsidRDefault="0085346D" w:rsidP="000607C6">
            <w:pPr>
              <w:spacing w:before="60" w:after="60"/>
              <w:rPr>
                <w:highlight w:val="yellow"/>
              </w:rPr>
            </w:pPr>
            <w:r w:rsidRPr="00325CC5">
              <w:t>Voksenlærling</w:t>
            </w:r>
          </w:p>
        </w:tc>
        <w:tc>
          <w:tcPr>
            <w:tcW w:w="1417" w:type="dxa"/>
            <w:vAlign w:val="center"/>
          </w:tcPr>
          <w:p w14:paraId="155596E5" w14:textId="77777777" w:rsidR="0085346D" w:rsidRPr="00241398" w:rsidRDefault="0085346D" w:rsidP="000607C6">
            <w:pPr>
              <w:spacing w:before="60" w:after="60"/>
            </w:pPr>
            <w:r w:rsidRPr="00241398">
              <w:t>Kommune / DFDG</w:t>
            </w:r>
          </w:p>
        </w:tc>
        <w:tc>
          <w:tcPr>
            <w:tcW w:w="2552" w:type="dxa"/>
          </w:tcPr>
          <w:p w14:paraId="0F8A916E" w14:textId="77777777" w:rsidR="0085346D" w:rsidRPr="00F33BEF" w:rsidRDefault="0085346D" w:rsidP="000607C6">
            <w:pPr>
              <w:spacing w:before="60" w:after="60"/>
              <w:rPr>
                <w:highlight w:val="yellow"/>
              </w:rPr>
            </w:pPr>
            <w:r w:rsidRPr="009F231D">
              <w:t>urn:oio:ak:konto:01.20</w:t>
            </w:r>
          </w:p>
        </w:tc>
      </w:tr>
      <w:tr w:rsidR="0085346D" w:rsidRPr="003A0EA6" w14:paraId="069A0344" w14:textId="77777777" w:rsidTr="000607C6">
        <w:trPr>
          <w:trHeight w:val="365"/>
        </w:trPr>
        <w:tc>
          <w:tcPr>
            <w:tcW w:w="959" w:type="dxa"/>
            <w:vAlign w:val="center"/>
          </w:tcPr>
          <w:p w14:paraId="7CD1E098" w14:textId="77777777" w:rsidR="0085346D" w:rsidRDefault="0085346D" w:rsidP="000607C6">
            <w:pPr>
              <w:spacing w:before="60" w:after="60"/>
              <w:jc w:val="center"/>
            </w:pPr>
            <w:r>
              <w:t>17)</w:t>
            </w:r>
          </w:p>
        </w:tc>
        <w:tc>
          <w:tcPr>
            <w:tcW w:w="4565" w:type="dxa"/>
            <w:vAlign w:val="center"/>
          </w:tcPr>
          <w:p w14:paraId="1AA218E3" w14:textId="77777777" w:rsidR="0085346D" w:rsidRDefault="0085346D" w:rsidP="000607C6">
            <w:pPr>
              <w:spacing w:before="60" w:after="60"/>
            </w:pPr>
            <w:r w:rsidRPr="001C52E4">
              <w:t>Seniorjob</w:t>
            </w:r>
          </w:p>
        </w:tc>
        <w:tc>
          <w:tcPr>
            <w:tcW w:w="1417" w:type="dxa"/>
            <w:vAlign w:val="center"/>
          </w:tcPr>
          <w:p w14:paraId="57A18512" w14:textId="77777777" w:rsidR="0085346D" w:rsidRPr="00241398" w:rsidRDefault="0085346D" w:rsidP="000607C6">
            <w:pPr>
              <w:spacing w:before="60" w:after="60"/>
            </w:pPr>
            <w:r w:rsidRPr="00241398">
              <w:t>Kommune / DFDG</w:t>
            </w:r>
          </w:p>
        </w:tc>
        <w:tc>
          <w:tcPr>
            <w:tcW w:w="2552" w:type="dxa"/>
          </w:tcPr>
          <w:p w14:paraId="6A7ADDC0" w14:textId="77777777" w:rsidR="0085346D" w:rsidRPr="00F33BEF" w:rsidRDefault="0085346D" w:rsidP="000607C6">
            <w:pPr>
              <w:spacing w:before="60" w:after="60"/>
              <w:rPr>
                <w:highlight w:val="yellow"/>
              </w:rPr>
            </w:pPr>
            <w:r w:rsidRPr="009F231D">
              <w:t>urn:oio:ak:konto:01.50</w:t>
            </w:r>
          </w:p>
        </w:tc>
      </w:tr>
      <w:tr w:rsidR="0085346D" w:rsidRPr="003A0EA6" w14:paraId="1C7E377E" w14:textId="77777777" w:rsidTr="000607C6">
        <w:trPr>
          <w:trHeight w:val="365"/>
        </w:trPr>
        <w:tc>
          <w:tcPr>
            <w:tcW w:w="959" w:type="dxa"/>
            <w:vAlign w:val="center"/>
          </w:tcPr>
          <w:p w14:paraId="5D7C0C7C" w14:textId="77777777" w:rsidR="0085346D" w:rsidRPr="00C91D90" w:rsidRDefault="0085346D" w:rsidP="000607C6">
            <w:pPr>
              <w:spacing w:before="60" w:after="60"/>
              <w:jc w:val="center"/>
            </w:pPr>
            <w:r>
              <w:t>18)</w:t>
            </w:r>
          </w:p>
        </w:tc>
        <w:tc>
          <w:tcPr>
            <w:tcW w:w="4565" w:type="dxa"/>
            <w:vAlign w:val="center"/>
          </w:tcPr>
          <w:p w14:paraId="7AF7E781" w14:textId="77777777" w:rsidR="0085346D" w:rsidRPr="003A0EA6" w:rsidRDefault="0085346D" w:rsidP="000607C6">
            <w:pPr>
              <w:spacing w:before="60" w:after="60"/>
            </w:pPr>
            <w:r w:rsidRPr="00C91D90">
              <w:t>SU</w:t>
            </w:r>
            <w:r w:rsidRPr="00C91D90" w:rsidDel="00BB51E4">
              <w:t xml:space="preserve"> </w:t>
            </w:r>
          </w:p>
        </w:tc>
        <w:tc>
          <w:tcPr>
            <w:tcW w:w="1417" w:type="dxa"/>
            <w:vAlign w:val="center"/>
          </w:tcPr>
          <w:p w14:paraId="137946BD" w14:textId="77777777" w:rsidR="0085346D" w:rsidRPr="00241398" w:rsidRDefault="0085346D" w:rsidP="000607C6">
            <w:pPr>
              <w:spacing w:before="60" w:after="60"/>
            </w:pPr>
            <w:r w:rsidRPr="00241398">
              <w:t xml:space="preserve">SU-Styrelsen / </w:t>
            </w:r>
            <w:proofErr w:type="spellStart"/>
            <w:r w:rsidRPr="00241398">
              <w:t>eIndkomst</w:t>
            </w:r>
            <w:proofErr w:type="spellEnd"/>
          </w:p>
        </w:tc>
        <w:tc>
          <w:tcPr>
            <w:tcW w:w="2552" w:type="dxa"/>
          </w:tcPr>
          <w:p w14:paraId="2E9B7257" w14:textId="77777777" w:rsidR="0085346D" w:rsidRPr="00F33BEF" w:rsidRDefault="0085346D" w:rsidP="000607C6">
            <w:pPr>
              <w:spacing w:before="60" w:after="60"/>
              <w:rPr>
                <w:highlight w:val="yellow"/>
              </w:rPr>
            </w:pPr>
            <w:r w:rsidRPr="009141FE">
              <w:t>urn:oio:su:konto:123</w:t>
            </w:r>
          </w:p>
        </w:tc>
      </w:tr>
      <w:tr w:rsidR="0085346D" w:rsidRPr="003A0EA6" w14:paraId="63DC7CC8" w14:textId="77777777" w:rsidTr="000607C6">
        <w:trPr>
          <w:trHeight w:val="365"/>
        </w:trPr>
        <w:tc>
          <w:tcPr>
            <w:tcW w:w="959" w:type="dxa"/>
            <w:vAlign w:val="center"/>
          </w:tcPr>
          <w:p w14:paraId="3123A5FB" w14:textId="77777777" w:rsidR="0085346D" w:rsidRPr="00325CC5" w:rsidRDefault="0085346D" w:rsidP="000607C6">
            <w:pPr>
              <w:spacing w:before="60" w:after="60"/>
              <w:jc w:val="center"/>
            </w:pPr>
            <w:r>
              <w:t>19)</w:t>
            </w:r>
          </w:p>
        </w:tc>
        <w:tc>
          <w:tcPr>
            <w:tcW w:w="4565" w:type="dxa"/>
            <w:vAlign w:val="center"/>
          </w:tcPr>
          <w:p w14:paraId="3FA3536B" w14:textId="77777777" w:rsidR="0085346D" w:rsidRPr="00325CC5" w:rsidRDefault="0085346D" w:rsidP="000607C6">
            <w:pPr>
              <w:spacing w:before="60" w:after="60"/>
            </w:pPr>
            <w:r w:rsidRPr="00325CC5">
              <w:t>Folkepension</w:t>
            </w:r>
          </w:p>
        </w:tc>
        <w:tc>
          <w:tcPr>
            <w:tcW w:w="1417" w:type="dxa"/>
            <w:vAlign w:val="center"/>
          </w:tcPr>
          <w:p w14:paraId="77C4036A" w14:textId="77777777" w:rsidR="0085346D" w:rsidRPr="00241398" w:rsidRDefault="0085346D" w:rsidP="000607C6">
            <w:pPr>
              <w:spacing w:before="60" w:after="60"/>
            </w:pPr>
            <w:r w:rsidRPr="00241398">
              <w:t>Udbetaling Danmark /</w:t>
            </w:r>
          </w:p>
          <w:p w14:paraId="35C3E7A7" w14:textId="77777777" w:rsidR="0085346D" w:rsidRPr="00241398" w:rsidRDefault="0085346D" w:rsidP="000607C6">
            <w:pPr>
              <w:spacing w:before="60" w:after="60"/>
            </w:pPr>
            <w:proofErr w:type="spellStart"/>
            <w:r w:rsidRPr="00241398">
              <w:t>eIndkomst</w:t>
            </w:r>
            <w:proofErr w:type="spellEnd"/>
          </w:p>
        </w:tc>
        <w:tc>
          <w:tcPr>
            <w:tcW w:w="2552" w:type="dxa"/>
          </w:tcPr>
          <w:p w14:paraId="379ACC1B" w14:textId="77777777" w:rsidR="0085346D" w:rsidRDefault="0085346D" w:rsidP="000607C6">
            <w:pPr>
              <w:spacing w:before="60" w:after="60"/>
            </w:pPr>
            <w:r>
              <w:t>(DK)</w:t>
            </w:r>
          </w:p>
          <w:p w14:paraId="48950ADD" w14:textId="77777777" w:rsidR="0085346D" w:rsidRDefault="0085346D" w:rsidP="000607C6">
            <w:pPr>
              <w:spacing w:before="60" w:after="60"/>
            </w:pPr>
            <w:r w:rsidRPr="009141FE">
              <w:t>urn:oio:udk:konto:01.10</w:t>
            </w:r>
          </w:p>
          <w:p w14:paraId="18CE9F12" w14:textId="77777777" w:rsidR="0085346D" w:rsidRDefault="0085346D" w:rsidP="000607C6">
            <w:pPr>
              <w:spacing w:before="60" w:after="60"/>
            </w:pPr>
            <w:r>
              <w:t>(IP)</w:t>
            </w:r>
          </w:p>
          <w:p w14:paraId="49B946C3" w14:textId="77777777" w:rsidR="0085346D" w:rsidRPr="00F33BEF" w:rsidRDefault="0085346D" w:rsidP="000607C6">
            <w:pPr>
              <w:spacing w:before="60" w:after="60"/>
              <w:rPr>
                <w:highlight w:val="yellow"/>
              </w:rPr>
            </w:pPr>
            <w:r w:rsidRPr="009141FE">
              <w:t>urn:oio:udk:konto:0</w:t>
            </w:r>
            <w:r>
              <w:t>2</w:t>
            </w:r>
            <w:r w:rsidRPr="009141FE">
              <w:t>.10</w:t>
            </w:r>
          </w:p>
        </w:tc>
      </w:tr>
    </w:tbl>
    <w:p w14:paraId="3B7C63F1" w14:textId="77777777" w:rsidR="00117FEA" w:rsidRDefault="00117FEA" w:rsidP="0085346D"/>
    <w:p w14:paraId="0A7A892E" w14:textId="23A2E6C9" w:rsidR="0085346D" w:rsidRDefault="0085346D" w:rsidP="0085346D">
      <w:pPr>
        <w:rPr>
          <w:highlight w:val="yellow"/>
        </w:rPr>
      </w:pPr>
      <w:r w:rsidRPr="003D32DC">
        <w:t>Kontonumrene står i parenteser</w:t>
      </w:r>
      <w:r>
        <w:t xml:space="preserve"> ()</w:t>
      </w:r>
      <w:r w:rsidRPr="003D32DC">
        <w:t xml:space="preserve"> for at understrege, at der ikke regnes på beløb. Der registreres alene uger, hvor der forekommer udbetalinger.</w:t>
      </w:r>
    </w:p>
    <w:p w14:paraId="43339F91" w14:textId="77777777" w:rsidR="0085346D" w:rsidRPr="008E702D" w:rsidRDefault="0085346D" w:rsidP="008E702D">
      <w:pPr>
        <w:pStyle w:val="Heading2"/>
      </w:pPr>
      <w:bookmarkStart w:id="12" w:name="_Toc476834509"/>
      <w:bookmarkEnd w:id="11"/>
      <w:r w:rsidRPr="008E702D">
        <w:t>Nulstilling af ydelsesanciennitet</w:t>
      </w:r>
      <w:bookmarkEnd w:id="12"/>
      <w:r w:rsidRPr="008E702D">
        <w:t xml:space="preserve"> </w:t>
      </w:r>
    </w:p>
    <w:p w14:paraId="2E7D46F5" w14:textId="77777777" w:rsidR="0085346D" w:rsidRDefault="0085346D" w:rsidP="0085346D">
      <w:r w:rsidRPr="00325CC5">
        <w:t>Opgørelsen af refusions- og medfinansieringstrappen starter forfra, når en borger har haft sammenlagt 52 hele kalenderuger med selvforsørgelse inden for de seneste 3 år. Ved selvforsørgelse forstås perioder, hvori en person ikke har modtaget offentlig forsørgelse eller ikke har været ansat i beskæftigelse, hvortil der er ydet støtte til løn. Der registreres kun selvforsørgelse for borgere, der har modtaget forsørgelsesydelser, jf. ovenstående lister over ydelser, inden for de sidste 156 uger (3 år).</w:t>
      </w:r>
    </w:p>
    <w:p w14:paraId="1717F135" w14:textId="77777777" w:rsidR="0085346D" w:rsidRPr="008E702D" w:rsidRDefault="0085346D" w:rsidP="008E702D">
      <w:pPr>
        <w:pStyle w:val="Heading2"/>
      </w:pPr>
      <w:bookmarkStart w:id="13" w:name="_Ref499739805"/>
      <w:bookmarkStart w:id="14" w:name="_Ref499739812"/>
      <w:bookmarkStart w:id="15" w:name="_Toc500170416"/>
      <w:bookmarkStart w:id="16" w:name="_Toc68684066"/>
      <w:r w:rsidRPr="008E702D">
        <w:t>Ydelser i fleksjobordningen</w:t>
      </w:r>
      <w:bookmarkEnd w:id="13"/>
      <w:bookmarkEnd w:id="14"/>
      <w:bookmarkEnd w:id="15"/>
      <w:bookmarkEnd w:id="16"/>
    </w:p>
    <w:p w14:paraId="5C84F0EA" w14:textId="4CF35881" w:rsidR="0085346D" w:rsidRDefault="0085346D" w:rsidP="0085346D">
      <w:r>
        <w:t xml:space="preserve">For refusionen af ydelser i fleksjobordningen - </w:t>
      </w:r>
      <w:r w:rsidRPr="001C52E4">
        <w:t xml:space="preserve">Ledighedsydelse, </w:t>
      </w:r>
      <w:proofErr w:type="spellStart"/>
      <w:r w:rsidRPr="001C52E4">
        <w:t>Fleksløntilskud</w:t>
      </w:r>
      <w:proofErr w:type="spellEnd"/>
      <w:r w:rsidRPr="001C52E4">
        <w:t xml:space="preserve"> eller tilskud til selvstændig erhvervsdrivende </w:t>
      </w:r>
      <w:r>
        <w:t>- gælder særlige overgangsregler. Alt efter visitationstidspunktet og senere nye eller ændrede afgørelser om ydelser gælder enten de gamle refusionsregler (med 65</w:t>
      </w:r>
      <w:r w:rsidR="00E707A1">
        <w:t xml:space="preserve"> pct.</w:t>
      </w:r>
      <w:r>
        <w:t>, 50</w:t>
      </w:r>
      <w:r w:rsidR="00E707A1">
        <w:t xml:space="preserve"> pct.</w:t>
      </w:r>
      <w:r>
        <w:t>, 30</w:t>
      </w:r>
      <w:r w:rsidR="00E707A1">
        <w:t xml:space="preserve"> pct.</w:t>
      </w:r>
      <w:r>
        <w:t xml:space="preserve"> eller 0</w:t>
      </w:r>
      <w:r w:rsidR="00E707A1">
        <w:t xml:space="preserve"> pct.</w:t>
      </w:r>
      <w:r>
        <w:t>) eller de nye refusionsregler med refusionstrappen, j</w:t>
      </w:r>
      <w:r w:rsidRPr="001C52E4">
        <w:t xml:space="preserve">f. </w:t>
      </w:r>
      <w:r>
        <w:t>kommunefinansierings</w:t>
      </w:r>
      <w:r w:rsidRPr="001C52E4">
        <w:t>loven § 30, stk.</w:t>
      </w:r>
      <w:r>
        <w:t xml:space="preserve"> 2 og</w:t>
      </w:r>
      <w:r w:rsidRPr="001C52E4">
        <w:t xml:space="preserve"> 3</w:t>
      </w:r>
      <w:r>
        <w:t xml:space="preserve">. Reglerne er gengivet </w:t>
      </w:r>
      <w:r w:rsidRPr="0085419B">
        <w:t>i oversigten i</w:t>
      </w:r>
      <w:r>
        <w:t xml:space="preserve"> </w:t>
      </w:r>
      <w:r w:rsidRPr="0085419B">
        <w:t>bilag</w:t>
      </w:r>
      <w:r>
        <w:t xml:space="preserve"> 1</w:t>
      </w:r>
      <w:r w:rsidRPr="0085419B">
        <w:t>.</w:t>
      </w:r>
    </w:p>
    <w:p w14:paraId="731B27E2" w14:textId="01E0F082" w:rsidR="0085346D" w:rsidRDefault="0085346D" w:rsidP="0085346D">
      <w:r>
        <w:t>De særlige overgangsregler betyder</w:t>
      </w:r>
      <w:r w:rsidRPr="001C52E4">
        <w:t xml:space="preserve"> for borgere, der er vis</w:t>
      </w:r>
      <w:r>
        <w:t>iteret til en af tre nævnte y</w:t>
      </w:r>
      <w:r w:rsidRPr="001C52E4">
        <w:t>delser fra den 1. januar 2013 til</w:t>
      </w:r>
      <w:r>
        <w:t xml:space="preserve"> og med den 30. juni 2014, følgende</w:t>
      </w:r>
      <w:r w:rsidR="00B10001">
        <w:t>, at</w:t>
      </w:r>
      <w:r>
        <w:t>:</w:t>
      </w:r>
    </w:p>
    <w:p w14:paraId="73D5F200" w14:textId="6957872A" w:rsidR="0085346D" w:rsidRDefault="0085346D" w:rsidP="009029E1">
      <w:pPr>
        <w:pStyle w:val="ListParagraph"/>
        <w:numPr>
          <w:ilvl w:val="0"/>
          <w:numId w:val="12"/>
        </w:numPr>
      </w:pPr>
      <w:r>
        <w:t xml:space="preserve">udgifter til </w:t>
      </w:r>
      <w:r w:rsidR="0008523D">
        <w:t>løntilskuds- eller ledighedsydelse</w:t>
      </w:r>
      <w:r>
        <w:t xml:space="preserve"> er omfattet af de gamle refusionsregler, medmindre de er overgået til de nye refusionsregler efter kommunefinansieringslovens § 30, stk. 3, nr. 1-3</w:t>
      </w:r>
    </w:p>
    <w:p w14:paraId="71B1CF3A" w14:textId="76E59742" w:rsidR="0085346D" w:rsidRDefault="0085346D" w:rsidP="009029E1">
      <w:pPr>
        <w:pStyle w:val="ListParagraph"/>
        <w:numPr>
          <w:ilvl w:val="0"/>
          <w:numId w:val="12"/>
        </w:numPr>
      </w:pPr>
      <w:r w:rsidRPr="006D1EA3">
        <w:t xml:space="preserve">uger fra 1.7.14 med </w:t>
      </w:r>
      <w:proofErr w:type="spellStart"/>
      <w:r w:rsidRPr="006D1EA3">
        <w:t>fleksløntilskud</w:t>
      </w:r>
      <w:proofErr w:type="spellEnd"/>
      <w:r w:rsidRPr="006D1EA3">
        <w:t>/ledighedsydelse visiteret i perioden 1. januar 2013 – 30. juni 2014 skal regnes med i ydelsestælleren</w:t>
      </w:r>
      <w:r w:rsidRPr="004D2DC3">
        <w:t>,</w:t>
      </w:r>
      <w:r>
        <w:t xml:space="preserve"> når og </w:t>
      </w:r>
      <w:r w:rsidRPr="00E35EA3">
        <w:t>kun</w:t>
      </w:r>
      <w:r>
        <w:t xml:space="preserve"> når de pågældende bliver ansat eller </w:t>
      </w:r>
      <w:proofErr w:type="spellStart"/>
      <w:r>
        <w:t>revisiteret</w:t>
      </w:r>
      <w:proofErr w:type="spellEnd"/>
      <w:r>
        <w:t xml:space="preserve"> til fleksjob efter § 70c eller på ny får tilbud om tilskud efter § 70g. </w:t>
      </w:r>
      <w:r w:rsidRPr="006D1EA3">
        <w:t xml:space="preserve">Optælling af uger ifm. særreglen nulstilles </w:t>
      </w:r>
      <w:r>
        <w:t xml:space="preserve">herefter </w:t>
      </w:r>
      <w:r w:rsidRPr="006D1EA3">
        <w:t>og bruges ikke mere for denne borger.</w:t>
      </w:r>
    </w:p>
    <w:p w14:paraId="4D67CD32" w14:textId="77777777" w:rsidR="0085346D" w:rsidRDefault="0085346D" w:rsidP="0085346D">
      <w:r>
        <w:lastRenderedPageBreak/>
        <w:t>De pågældende overgår til de nye finansieringsregler i overensstemmelse med § 30, stk. 3, nr. 1-3, når de</w:t>
      </w:r>
    </w:p>
    <w:p w14:paraId="2237CB03" w14:textId="77777777" w:rsidR="0085346D" w:rsidRDefault="0085346D" w:rsidP="009029E1">
      <w:pPr>
        <w:pStyle w:val="ListParagraph"/>
        <w:numPr>
          <w:ilvl w:val="0"/>
          <w:numId w:val="13"/>
        </w:numPr>
      </w:pPr>
      <w:r>
        <w:t>bliver ansat i fleksjob efter LAB § 70c</w:t>
      </w:r>
    </w:p>
    <w:p w14:paraId="5173EF61" w14:textId="301E7C5F" w:rsidR="0085346D" w:rsidRDefault="0085346D" w:rsidP="009029E1">
      <w:pPr>
        <w:pStyle w:val="ListParagraph"/>
        <w:numPr>
          <w:ilvl w:val="0"/>
          <w:numId w:val="13"/>
        </w:numPr>
      </w:pPr>
      <w:r>
        <w:t xml:space="preserve">bliver </w:t>
      </w:r>
      <w:proofErr w:type="spellStart"/>
      <w:r>
        <w:t>revis</w:t>
      </w:r>
      <w:r w:rsidR="005D63D3">
        <w:t>iteret</w:t>
      </w:r>
      <w:proofErr w:type="spellEnd"/>
      <w:r>
        <w:t xml:space="preserve"> til fleksjob efter LAB § 70c hos samme arbejdsgiver, eller</w:t>
      </w:r>
    </w:p>
    <w:p w14:paraId="67B34C67" w14:textId="139D6E93" w:rsidR="0085346D" w:rsidRDefault="0085346D" w:rsidP="009029E1">
      <w:pPr>
        <w:pStyle w:val="ListParagraph"/>
        <w:numPr>
          <w:ilvl w:val="0"/>
          <w:numId w:val="13"/>
        </w:numPr>
      </w:pPr>
      <w:r>
        <w:t>på ny får tilbud om tilskud til selvstændig virksomhed efter LAB § 70g</w:t>
      </w:r>
    </w:p>
    <w:p w14:paraId="64870865" w14:textId="77777777" w:rsidR="0085346D" w:rsidRDefault="0085346D" w:rsidP="0085346D">
      <w:r>
        <w:t xml:space="preserve">Uger med </w:t>
      </w:r>
      <w:proofErr w:type="spellStart"/>
      <w:r>
        <w:t>fleksløntilskud</w:t>
      </w:r>
      <w:proofErr w:type="spellEnd"/>
      <w:r>
        <w:t xml:space="preserve"> og ledighedsydelse visiteret i </w:t>
      </w:r>
      <w:r w:rsidRPr="004D2DC3">
        <w:t xml:space="preserve">perioden </w:t>
      </w:r>
      <w:r w:rsidRPr="006D1EA3">
        <w:t>1. januar 2013 – 30. juni 2014</w:t>
      </w:r>
      <w:r w:rsidRPr="004D2DC3">
        <w:t xml:space="preserve"> er</w:t>
      </w:r>
      <w:r>
        <w:t xml:space="preserve"> ensbetydende med offentlig forsørgelse og tæller derfor </w:t>
      </w:r>
      <w:r w:rsidRPr="00C012C7">
        <w:rPr>
          <w:u w:val="single"/>
        </w:rPr>
        <w:t>ikke</w:t>
      </w:r>
      <w:r>
        <w:t xml:space="preserve"> med i genoptjeningstælleren.</w:t>
      </w:r>
    </w:p>
    <w:p w14:paraId="2B5A09FF" w14:textId="61E05215" w:rsidR="0085346D" w:rsidRDefault="00B10001" w:rsidP="0085346D">
      <w:r>
        <w:t>Grundet disse regler</w:t>
      </w:r>
      <w:r w:rsidR="0085346D" w:rsidRPr="001C52E4">
        <w:t xml:space="preserve"> holder </w:t>
      </w:r>
      <w:r w:rsidR="0085346D">
        <w:t>Ydelsesrefusion</w:t>
      </w:r>
      <w:r w:rsidR="0085346D" w:rsidRPr="001C52E4">
        <w:t xml:space="preserve"> styr på ydelsesuger for borge</w:t>
      </w:r>
      <w:r w:rsidR="0085346D">
        <w:t xml:space="preserve">re, som har fået tilkendt </w:t>
      </w:r>
      <w:r w:rsidR="0085346D" w:rsidRPr="001C52E4">
        <w:t>en af de tre nævn</w:t>
      </w:r>
      <w:r w:rsidR="0085346D">
        <w:t>te y</w:t>
      </w:r>
      <w:r w:rsidR="0085346D" w:rsidRPr="001C52E4">
        <w:t>delser</w:t>
      </w:r>
      <w:r w:rsidR="0085346D">
        <w:t xml:space="preserve"> i mellemperioden</w:t>
      </w:r>
      <w:r w:rsidR="0085346D" w:rsidRPr="001C52E4">
        <w:t xml:space="preserve">. </w:t>
      </w:r>
    </w:p>
    <w:p w14:paraId="383E466A" w14:textId="77777777" w:rsidR="0085346D" w:rsidRPr="008E702D" w:rsidRDefault="0085346D" w:rsidP="008E702D">
      <w:pPr>
        <w:pStyle w:val="Heading2"/>
      </w:pPr>
      <w:bookmarkStart w:id="17" w:name="_Toc476834510"/>
      <w:bookmarkStart w:id="18" w:name="_Toc500170417"/>
      <w:bookmarkStart w:id="19" w:name="_Toc68684067"/>
      <w:proofErr w:type="spellStart"/>
      <w:r w:rsidRPr="008E702D">
        <w:t>Fleksbidrag</w:t>
      </w:r>
      <w:bookmarkEnd w:id="17"/>
      <w:bookmarkEnd w:id="18"/>
      <w:bookmarkEnd w:id="19"/>
      <w:proofErr w:type="spellEnd"/>
    </w:p>
    <w:p w14:paraId="482034FD" w14:textId="49C1DDCB" w:rsidR="0085346D" w:rsidRDefault="0085346D" w:rsidP="0085346D">
      <w:r w:rsidRPr="00BA01B5">
        <w:t xml:space="preserve">Kommunen har ret til et særligt </w:t>
      </w:r>
      <w:proofErr w:type="spellStart"/>
      <w:r w:rsidRPr="00BA01B5">
        <w:t>fleksbidrag</w:t>
      </w:r>
      <w:proofErr w:type="spellEnd"/>
      <w:r w:rsidRPr="00BA01B5">
        <w:t xml:space="preserve"> fra staten, når kommunen </w:t>
      </w:r>
      <w:r>
        <w:t xml:space="preserve">kun </w:t>
      </w:r>
      <w:r w:rsidRPr="00BA01B5">
        <w:t xml:space="preserve">modtager refusion på 20 pct. af udbetalt </w:t>
      </w:r>
      <w:proofErr w:type="spellStart"/>
      <w:r w:rsidRPr="00BA01B5">
        <w:t>fleksløntilskud</w:t>
      </w:r>
      <w:proofErr w:type="spellEnd"/>
      <w:r w:rsidRPr="00325CC5">
        <w:t xml:space="preserve"> (</w:t>
      </w:r>
      <w:r>
        <w:t>s</w:t>
      </w:r>
      <w:r w:rsidRPr="00325CC5">
        <w:t xml:space="preserve">e </w:t>
      </w:r>
      <w:r>
        <w:t>YR-loven</w:t>
      </w:r>
      <w:r w:rsidRPr="00325CC5">
        <w:t xml:space="preserve"> </w:t>
      </w:r>
      <w:r w:rsidRPr="00325CC5">
        <w:rPr>
          <w:rStyle w:val="paragrafnr"/>
        </w:rPr>
        <w:t>§7</w:t>
      </w:r>
      <w:r>
        <w:rPr>
          <w:rStyle w:val="paragrafnr"/>
        </w:rPr>
        <w:t>)</w:t>
      </w:r>
      <w:r>
        <w:t xml:space="preserve">. </w:t>
      </w:r>
      <w:proofErr w:type="spellStart"/>
      <w:r>
        <w:t>Fleksbidraget</w:t>
      </w:r>
      <w:proofErr w:type="spellEnd"/>
      <w:r>
        <w:t xml:space="preserve"> er tænkt som en ekstra tilskyndelse til kommunerne til at oprette fleksjob med et mindre timetal. </w:t>
      </w:r>
    </w:p>
    <w:p w14:paraId="169D97A4" w14:textId="77777777" w:rsidR="0085346D" w:rsidRPr="00325CC5" w:rsidRDefault="0085346D" w:rsidP="0085346D">
      <w:pPr>
        <w:rPr>
          <w:b/>
        </w:rPr>
      </w:pPr>
      <w:proofErr w:type="spellStart"/>
      <w:r>
        <w:t>Fleksbidraget</w:t>
      </w:r>
      <w:proofErr w:type="spellEnd"/>
      <w:r>
        <w:t xml:space="preserve"> beregnes </w:t>
      </w:r>
      <w:proofErr w:type="spellStart"/>
      <w:r>
        <w:t>udfra</w:t>
      </w:r>
      <w:proofErr w:type="spellEnd"/>
      <w:r>
        <w:t xml:space="preserve"> følgende formel:</w:t>
      </w:r>
    </w:p>
    <w:p w14:paraId="36CF3E3A" w14:textId="77777777" w:rsidR="0085346D" w:rsidRPr="00DC0E9A" w:rsidRDefault="0085346D" w:rsidP="0085346D">
      <w:pPr>
        <w:spacing w:before="60" w:after="60" w:line="240" w:lineRule="auto"/>
        <w:jc w:val="center"/>
        <w:rPr>
          <w:rFonts w:cs="Arial"/>
          <w:szCs w:val="20"/>
        </w:rPr>
      </w:pPr>
      <m:oMathPara>
        <m:oMath>
          <m:r>
            <w:rPr>
              <w:rFonts w:ascii="Cambria Math" w:hAnsi="Cambria Math" w:cstheme="majorHAnsi"/>
              <w:szCs w:val="20"/>
            </w:rPr>
            <m:t>MaxFleksbidrag-FleksbidragNedsættelse=Fleksbidragsbeløb</m:t>
          </m:r>
        </m:oMath>
      </m:oMathPara>
    </w:p>
    <w:p w14:paraId="47931422" w14:textId="77777777" w:rsidR="0085346D" w:rsidRDefault="0085346D" w:rsidP="0085346D">
      <w:pPr>
        <w:spacing w:before="60" w:after="60" w:line="240" w:lineRule="auto"/>
        <w:rPr>
          <w:rFonts w:cs="Arial"/>
          <w:szCs w:val="20"/>
        </w:rPr>
      </w:pPr>
    </w:p>
    <w:p w14:paraId="707826C1" w14:textId="2AC74458" w:rsidR="0085346D" w:rsidRPr="00E707A1" w:rsidRDefault="0085346D" w:rsidP="00E707A1">
      <w:r w:rsidRPr="00E707A1">
        <w:t xml:space="preserve">Hvor </w:t>
      </w:r>
      <w:proofErr w:type="spellStart"/>
      <w:r w:rsidRPr="00E707A1">
        <w:t>MaxFleksbidrag</w:t>
      </w:r>
      <w:proofErr w:type="spellEnd"/>
      <w:r w:rsidRPr="00E707A1">
        <w:t xml:space="preserve"> er et fast beløb, der årligt kan justeres af Beskæftigelses</w:t>
      </w:r>
      <w:r w:rsidR="00A97870" w:rsidRPr="00E707A1">
        <w:t>ministeriet</w:t>
      </w:r>
      <w:r w:rsidRPr="00E707A1">
        <w:t xml:space="preserve">, se </w:t>
      </w:r>
      <w:hyperlink r:id="rId12" w:history="1">
        <w:r w:rsidR="00E707A1" w:rsidRPr="00E707A1">
          <w:rPr>
            <w:rStyle w:val="Hyperlink"/>
            <w:sz w:val="20"/>
            <w:szCs w:val="20"/>
          </w:rPr>
          <w:t>https://bm.dk/satser/</w:t>
        </w:r>
      </w:hyperlink>
      <w:r w:rsidRPr="00E707A1">
        <w:t xml:space="preserve"> </w:t>
      </w:r>
      <w:r w:rsidR="00B10001" w:rsidRPr="00E707A1">
        <w:t xml:space="preserve"> u</w:t>
      </w:r>
      <w:r w:rsidRPr="00E707A1">
        <w:t xml:space="preserve">nder </w:t>
      </w:r>
      <w:hyperlink r:id="rId13" w:history="1">
        <w:r w:rsidRPr="00E707A1">
          <w:t>Løntilskud, jobrotationsydelse, prisloft på 6 ugers jobrettet uddannelse og rådighedsbeløb</w:t>
        </w:r>
      </w:hyperlink>
      <w:r w:rsidRPr="00E707A1">
        <w:t xml:space="preserve">. </w:t>
      </w:r>
    </w:p>
    <w:p w14:paraId="0B1F10E0" w14:textId="2775D435" w:rsidR="0085346D" w:rsidRPr="00E707A1" w:rsidRDefault="0085346D" w:rsidP="00E707A1">
      <w:proofErr w:type="spellStart"/>
      <w:r w:rsidRPr="00E707A1">
        <w:t>FleksbidragNedsættelsen</w:t>
      </w:r>
      <w:proofErr w:type="spellEnd"/>
      <w:r w:rsidR="00B10001" w:rsidRPr="00E707A1">
        <w:t xml:space="preserve"> svarer til </w:t>
      </w:r>
      <w:r w:rsidRPr="00E707A1">
        <w:t>20</w:t>
      </w:r>
      <w:r w:rsidR="00B10001" w:rsidRPr="00E707A1">
        <w:t xml:space="preserve"> pct.</w:t>
      </w:r>
      <w:r w:rsidRPr="00E707A1">
        <w:t xml:space="preserve"> af borgerens løn. Det er ikke den aktuelle måneds lønoplysninger, der bliver beregnet på, men derimod sidste måneds lønoplysninger. Dette skyldes, at oplysningerne først indberettes til </w:t>
      </w:r>
      <w:proofErr w:type="spellStart"/>
      <w:r w:rsidRPr="00E707A1">
        <w:t>eIndkomst</w:t>
      </w:r>
      <w:proofErr w:type="spellEnd"/>
      <w:r w:rsidRPr="00E707A1">
        <w:t xml:space="preserve"> henholdsvis d. 10. og d. 15. i hver måned.</w:t>
      </w:r>
    </w:p>
    <w:p w14:paraId="41D708CA" w14:textId="77777777" w:rsidR="0085346D" w:rsidRDefault="0085346D" w:rsidP="0085346D">
      <w:pPr>
        <w:spacing w:before="60" w:after="60" w:line="240" w:lineRule="auto"/>
        <w:rPr>
          <w:rFonts w:cs="Arial"/>
          <w:szCs w:val="20"/>
        </w:rPr>
      </w:pPr>
      <w:r>
        <w:rPr>
          <w:rFonts w:cs="Arial"/>
          <w:szCs w:val="20"/>
        </w:rPr>
        <w:t xml:space="preserve"> </w:t>
      </w:r>
    </w:p>
    <w:p w14:paraId="7178F5B0" w14:textId="77777777" w:rsidR="0085346D" w:rsidRPr="00DC0E9A" w:rsidRDefault="0085346D" w:rsidP="0085346D">
      <w:pPr>
        <w:spacing w:before="60" w:after="60" w:line="240" w:lineRule="auto"/>
        <w:rPr>
          <w:rFonts w:cs="Arial"/>
          <w:szCs w:val="20"/>
        </w:rPr>
      </w:pPr>
      <w:proofErr w:type="spellStart"/>
      <w:r w:rsidRPr="00DC0E9A">
        <w:rPr>
          <w:rFonts w:cs="Arial"/>
          <w:szCs w:val="20"/>
        </w:rPr>
        <w:t>Fleksbidragsbeløbet</w:t>
      </w:r>
      <w:proofErr w:type="spellEnd"/>
      <w:r w:rsidRPr="00DC0E9A">
        <w:rPr>
          <w:rFonts w:cs="Arial"/>
          <w:szCs w:val="20"/>
        </w:rPr>
        <w:t xml:space="preserve"> afrundes til nærmeste hele kronebeløb. Beløbet kan ikke være mindre end 0kr.</w:t>
      </w:r>
    </w:p>
    <w:p w14:paraId="7C5A8336" w14:textId="541255BB" w:rsidR="0085346D" w:rsidRDefault="0085346D" w:rsidP="0085346D">
      <w:pPr>
        <w:tabs>
          <w:tab w:val="right" w:pos="4536"/>
        </w:tabs>
      </w:pPr>
      <w:r w:rsidRPr="007625F7">
        <w:t xml:space="preserve">Ydelsesrefusion beregner de særlige </w:t>
      </w:r>
      <w:proofErr w:type="spellStart"/>
      <w:r w:rsidRPr="007625F7">
        <w:t>fleksbidrag</w:t>
      </w:r>
      <w:proofErr w:type="spellEnd"/>
      <w:r w:rsidRPr="007625F7">
        <w:t>, som hver måned lægges til kommu</w:t>
      </w:r>
      <w:r w:rsidR="001B52F0">
        <w:t>nernes</w:t>
      </w:r>
      <w:r w:rsidRPr="007625F7">
        <w:t xml:space="preserve"> finansieringsbeløb. </w:t>
      </w:r>
      <w:proofErr w:type="spellStart"/>
      <w:r w:rsidRPr="007625F7">
        <w:t>Fleksbidragene</w:t>
      </w:r>
      <w:proofErr w:type="spellEnd"/>
      <w:r w:rsidRPr="007625F7">
        <w:t xml:space="preserve"> påvirker ikke opgørelsen af tællerne eller refusions- og medfinansieringstrappen.</w:t>
      </w:r>
    </w:p>
    <w:p w14:paraId="014CDCB1" w14:textId="77777777" w:rsidR="00D46201" w:rsidRDefault="00D46201" w:rsidP="0085346D">
      <w:pPr>
        <w:tabs>
          <w:tab w:val="right" w:pos="4536"/>
        </w:tabs>
      </w:pPr>
    </w:p>
    <w:p w14:paraId="24C62064" w14:textId="025BFCD4" w:rsidR="00D46201" w:rsidRDefault="00D46201" w:rsidP="00D46201">
      <w:pPr>
        <w:pStyle w:val="Heading2"/>
      </w:pPr>
      <w:r>
        <w:t>Efterlevelsespension</w:t>
      </w:r>
    </w:p>
    <w:p w14:paraId="466398D9" w14:textId="75A18775" w:rsidR="00D46201" w:rsidRDefault="00AE0E37" w:rsidP="0085346D">
      <w:pPr>
        <w:tabs>
          <w:tab w:val="right" w:pos="4536"/>
        </w:tabs>
      </w:pPr>
      <w:r>
        <w:t xml:space="preserve">Efterlevelsespension udbetales til den efterladte efter en </w:t>
      </w:r>
      <w:r w:rsidR="00925715">
        <w:t>person, der har modtaget enten førtidspension eller seniorpension</w:t>
      </w:r>
      <w:r w:rsidR="003D341A">
        <w:t xml:space="preserve">, </w:t>
      </w:r>
      <w:proofErr w:type="gramStart"/>
      <w:r w:rsidR="003D341A">
        <w:t>såfremt</w:t>
      </w:r>
      <w:proofErr w:type="gramEnd"/>
      <w:r w:rsidR="003D341A">
        <w:t xml:space="preserve"> efterladte selv er modtager af en pensionsydelse</w:t>
      </w:r>
      <w:r w:rsidR="001D4CDE">
        <w:t xml:space="preserve">. </w:t>
      </w:r>
      <w:r w:rsidR="0072745B">
        <w:t xml:space="preserve">Efterlevelsespension udbetales </w:t>
      </w:r>
      <w:r w:rsidR="00C13B02">
        <w:t xml:space="preserve">i 3 måneder </w:t>
      </w:r>
      <w:r w:rsidR="0072745B">
        <w:t>til den efterladte, men det er afdødes bopælskommune, der s</w:t>
      </w:r>
      <w:r w:rsidR="006151D1">
        <w:t>kal medfinansiere efterlevelsespensionen. Ydelsesrefusion</w:t>
      </w:r>
      <w:r w:rsidR="00CC01CA">
        <w:t xml:space="preserve"> beregner derfor medfinansiering på baggrund af afdødes anciennitet </w:t>
      </w:r>
      <w:r w:rsidR="008E3221">
        <w:t>på medfinansieringstrappen.</w:t>
      </w:r>
    </w:p>
    <w:p w14:paraId="3F509784" w14:textId="77777777" w:rsidR="00D46201" w:rsidRPr="00130AA4" w:rsidRDefault="00D46201" w:rsidP="0085346D">
      <w:pPr>
        <w:tabs>
          <w:tab w:val="right" w:pos="4536"/>
        </w:tabs>
      </w:pPr>
    </w:p>
    <w:p w14:paraId="37689844" w14:textId="77777777" w:rsidR="0085346D" w:rsidRPr="008E702D" w:rsidRDefault="0085346D" w:rsidP="008E702D">
      <w:pPr>
        <w:pStyle w:val="Heading2"/>
      </w:pPr>
      <w:bookmarkStart w:id="20" w:name="_Toc476834525"/>
      <w:bookmarkStart w:id="21" w:name="_Toc500170418"/>
      <w:bookmarkStart w:id="22" w:name="_Toc68684068"/>
      <w:r w:rsidRPr="008E702D">
        <w:lastRenderedPageBreak/>
        <w:t xml:space="preserve">Inddata til </w:t>
      </w:r>
      <w:bookmarkEnd w:id="20"/>
      <w:r w:rsidRPr="008E702D">
        <w:t>Ydelsesrefusion</w:t>
      </w:r>
      <w:bookmarkEnd w:id="21"/>
      <w:bookmarkEnd w:id="22"/>
    </w:p>
    <w:p w14:paraId="1EB53C74" w14:textId="77777777" w:rsidR="0085346D" w:rsidRPr="00325CC5" w:rsidRDefault="0085346D" w:rsidP="0085346D">
      <w:r w:rsidRPr="00BA01B5">
        <w:t>Nedenstående figur giv</w:t>
      </w:r>
      <w:r>
        <w:t>er</w:t>
      </w:r>
      <w:r w:rsidRPr="00BA01B5">
        <w:t xml:space="preserve"> </w:t>
      </w:r>
      <w:r w:rsidRPr="00325CC5">
        <w:t xml:space="preserve">et overblik over den samlede løsning for </w:t>
      </w:r>
      <w:r>
        <w:t>Ydelsesrefusion</w:t>
      </w:r>
      <w:r w:rsidRPr="00325CC5">
        <w:t xml:space="preserve">. Som udgangspunkt importeres alle data fra </w:t>
      </w:r>
      <w:proofErr w:type="spellStart"/>
      <w:r w:rsidRPr="00325CC5">
        <w:t>eIndkomst</w:t>
      </w:r>
      <w:proofErr w:type="spellEnd"/>
      <w:r>
        <w:t xml:space="preserve">, fordi </w:t>
      </w:r>
      <w:r w:rsidRPr="00325CC5">
        <w:t xml:space="preserve">de fleste relevante myndigheder allerede foretager en månedlig indberetning til </w:t>
      </w:r>
      <w:proofErr w:type="spellStart"/>
      <w:r w:rsidRPr="00325CC5">
        <w:t>eIndkomst</w:t>
      </w:r>
      <w:proofErr w:type="spellEnd"/>
      <w:r w:rsidRPr="00325CC5">
        <w:t xml:space="preserve">. </w:t>
      </w:r>
    </w:p>
    <w:p w14:paraId="29DCEC7C" w14:textId="6FC2119F" w:rsidR="0085346D" w:rsidRPr="00325CC5" w:rsidRDefault="0085346D" w:rsidP="0085346D">
      <w:r w:rsidRPr="00325CC5">
        <w:t>Desværre kan</w:t>
      </w:r>
      <w:r>
        <w:t xml:space="preserve"> </w:t>
      </w:r>
      <w:proofErr w:type="spellStart"/>
      <w:r>
        <w:t>eIndkomst</w:t>
      </w:r>
      <w:proofErr w:type="spellEnd"/>
      <w:r>
        <w:t xml:space="preserve"> ikke modtage alle input</w:t>
      </w:r>
      <w:r w:rsidRPr="00325CC5">
        <w:t xml:space="preserve">. Derfor er der behov for, at </w:t>
      </w:r>
      <w:r>
        <w:t>Ydelsesrefusion</w:t>
      </w:r>
      <w:r w:rsidRPr="00325CC5">
        <w:t xml:space="preserve"> også modtager input fra CPR-registret</w:t>
      </w:r>
      <w:r>
        <w:t>,</w:t>
      </w:r>
      <w:r w:rsidRPr="00325CC5">
        <w:t xml:space="preserve"> </w:t>
      </w:r>
      <w:r>
        <w:t>Det Fælles Datagrundlag (DFDG), og CVR-</w:t>
      </w:r>
      <w:proofErr w:type="gramStart"/>
      <w:r>
        <w:t>registret</w:t>
      </w:r>
      <w:r w:rsidDel="00C73944">
        <w:t xml:space="preserve"> </w:t>
      </w:r>
      <w:r>
        <w:t xml:space="preserve"> i</w:t>
      </w:r>
      <w:proofErr w:type="gramEnd"/>
      <w:r>
        <w:t xml:space="preserve"> </w:t>
      </w:r>
      <w:r w:rsidRPr="00325CC5">
        <w:t>Styrelsen for Arbejdsmarked og Rekruttering (STAR)</w:t>
      </w:r>
      <w:r>
        <w:t>, samt kommunernes økonomisystemer (vedr. løntilskud).</w:t>
      </w:r>
    </w:p>
    <w:p w14:paraId="1B69171B" w14:textId="20BB3C16" w:rsidR="0085346D" w:rsidRPr="00325CC5" w:rsidRDefault="0085346D" w:rsidP="0085346D">
      <w:r w:rsidRPr="00325CC5">
        <w:t xml:space="preserve">Et andet centralt element i løsningen er udstilling af data om </w:t>
      </w:r>
      <w:r w:rsidR="009C74D0">
        <w:t>Ydelsesrefusion</w:t>
      </w:r>
      <w:r w:rsidRPr="00325CC5">
        <w:t xml:space="preserve"> beregninger til kommunernes lokale </w:t>
      </w:r>
      <w:r w:rsidR="00946F8E">
        <w:t>LIS</w:t>
      </w:r>
      <w:r w:rsidRPr="00325CC5">
        <w:t xml:space="preserve">-løsninger. Dette er vigtigt, for at kommunerne kan følge op på Refusion, Medfinansiering og </w:t>
      </w:r>
      <w:proofErr w:type="spellStart"/>
      <w:r w:rsidRPr="00325CC5">
        <w:t>Fleksbidrag</w:t>
      </w:r>
      <w:proofErr w:type="spellEnd"/>
      <w:r w:rsidRPr="00325CC5">
        <w:t xml:space="preserve"> og </w:t>
      </w:r>
      <w:r>
        <w:t>eventuelt</w:t>
      </w:r>
      <w:r w:rsidRPr="00325CC5">
        <w:t xml:space="preserve"> korrigere beskæftigelsesindsatsen over for borgere.</w:t>
      </w:r>
    </w:p>
    <w:p w14:paraId="29A83A48" w14:textId="2901C8D9" w:rsidR="0085346D" w:rsidRDefault="0085346D" w:rsidP="0085346D">
      <w:proofErr w:type="spellStart"/>
      <w:r>
        <w:t>Ydelsesrefusion</w:t>
      </w:r>
      <w:r w:rsidRPr="00325CC5">
        <w:t>s</w:t>
      </w:r>
      <w:proofErr w:type="spellEnd"/>
      <w:r w:rsidRPr="00325CC5">
        <w:t xml:space="preserve"> beregning af Refusion, Medfinansiering og </w:t>
      </w:r>
      <w:proofErr w:type="spellStart"/>
      <w:r w:rsidRPr="00325CC5">
        <w:t>Fleksbidrag</w:t>
      </w:r>
      <w:proofErr w:type="spellEnd"/>
      <w:r w:rsidRPr="00325CC5">
        <w:t xml:space="preserve"> udstilles til STAR, så STAR kan overføre Refusion og </w:t>
      </w:r>
      <w:proofErr w:type="spellStart"/>
      <w:r w:rsidRPr="00325CC5">
        <w:t>Fleksbidrag</w:t>
      </w:r>
      <w:proofErr w:type="spellEnd"/>
      <w:r w:rsidRPr="00325CC5">
        <w:t xml:space="preserve"> til kommunerne og overføre </w:t>
      </w:r>
      <w:r w:rsidR="00E707A1">
        <w:t>M</w:t>
      </w:r>
      <w:r w:rsidRPr="00325CC5">
        <w:t>edfinansiering til staten.</w:t>
      </w:r>
    </w:p>
    <w:p w14:paraId="4024E339" w14:textId="77777777" w:rsidR="005D39D8" w:rsidRDefault="005D39D8" w:rsidP="005D39D8">
      <w:pPr>
        <w:pStyle w:val="Caption"/>
      </w:pPr>
      <w:bookmarkStart w:id="23" w:name="_Ref497922623"/>
    </w:p>
    <w:p w14:paraId="592D3B24" w14:textId="372A408A" w:rsidR="005D39D8" w:rsidRPr="00325CC5" w:rsidRDefault="005D39D8" w:rsidP="005D39D8">
      <w:pPr>
        <w:pStyle w:val="Caption"/>
      </w:pPr>
      <w:r>
        <w:t xml:space="preserve">Figur </w:t>
      </w:r>
      <w:r>
        <w:rPr>
          <w:noProof/>
        </w:rPr>
        <w:fldChar w:fldCharType="begin"/>
      </w:r>
      <w:r>
        <w:rPr>
          <w:noProof/>
        </w:rPr>
        <w:instrText xml:space="preserve"> SEQ Figur \* ARABIC </w:instrText>
      </w:r>
      <w:r>
        <w:rPr>
          <w:noProof/>
        </w:rPr>
        <w:fldChar w:fldCharType="separate"/>
      </w:r>
      <w:r>
        <w:rPr>
          <w:noProof/>
        </w:rPr>
        <w:t>1</w:t>
      </w:r>
      <w:r>
        <w:rPr>
          <w:noProof/>
        </w:rPr>
        <w:fldChar w:fldCharType="end"/>
      </w:r>
      <w:bookmarkEnd w:id="23"/>
      <w:r>
        <w:t>:</w:t>
      </w:r>
      <w:r w:rsidRPr="00AD0067">
        <w:t xml:space="preserve"> </w:t>
      </w:r>
      <w:r>
        <w:t>Ydelsesrefusion</w:t>
      </w:r>
      <w:r w:rsidRPr="00325CC5">
        <w:t xml:space="preserve"> og snitflader til ind og uddatasystemer</w:t>
      </w:r>
    </w:p>
    <w:p w14:paraId="1F22B481" w14:textId="15A0D7B3" w:rsidR="0085346D" w:rsidRDefault="00F62BB6" w:rsidP="0085346D">
      <w:r>
        <w:rPr>
          <w:noProof/>
        </w:rPr>
        <w:drawing>
          <wp:inline distT="0" distB="0" distL="0" distR="0" wp14:anchorId="567FB8BB" wp14:editId="4CE8A451">
            <wp:extent cx="6120130" cy="3811270"/>
            <wp:effectExtent l="0" t="0" r="0" b="0"/>
            <wp:docPr id="3" name="Billede 3" descr="Et billede, der indeholder tekst, skærmbillede, menu,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ye sommerfugl.jpg"/>
                    <pic:cNvPicPr/>
                  </pic:nvPicPr>
                  <pic:blipFill>
                    <a:blip r:embed="rId14">
                      <a:extLst>
                        <a:ext uri="{28A0092B-C50C-407E-A947-70E740481C1C}">
                          <a14:useLocalDpi xmlns:a14="http://schemas.microsoft.com/office/drawing/2010/main" val="0"/>
                        </a:ext>
                      </a:extLst>
                    </a:blip>
                    <a:stretch>
                      <a:fillRect/>
                    </a:stretch>
                  </pic:blipFill>
                  <pic:spPr>
                    <a:xfrm>
                      <a:off x="0" y="0"/>
                      <a:ext cx="6120130" cy="3811270"/>
                    </a:xfrm>
                    <a:prstGeom prst="rect">
                      <a:avLst/>
                    </a:prstGeom>
                  </pic:spPr>
                </pic:pic>
              </a:graphicData>
            </a:graphic>
          </wp:inline>
        </w:drawing>
      </w:r>
    </w:p>
    <w:p w14:paraId="11738D9C" w14:textId="77777777" w:rsidR="0085346D" w:rsidRDefault="0085346D" w:rsidP="0085346D">
      <w:pPr>
        <w:jc w:val="center"/>
      </w:pPr>
    </w:p>
    <w:p w14:paraId="2D7C4A90" w14:textId="77777777" w:rsidR="0085346D" w:rsidRPr="00325CC5" w:rsidRDefault="0085346D" w:rsidP="0085346D">
      <w:r w:rsidRPr="004D7E1F">
        <w:t xml:space="preserve">I nedenstående </w:t>
      </w:r>
      <w:r w:rsidRPr="004D7E1F">
        <w:fldChar w:fldCharType="begin"/>
      </w:r>
      <w:r w:rsidRPr="004D7E1F">
        <w:instrText xml:space="preserve"> REF _Ref497917986 \h </w:instrText>
      </w:r>
      <w:r>
        <w:instrText xml:space="preserve"> \* MERGEFORMAT </w:instrText>
      </w:r>
      <w:r w:rsidRPr="004D7E1F">
        <w:fldChar w:fldCharType="separate"/>
      </w:r>
      <w:r w:rsidRPr="004D7E1F">
        <w:t xml:space="preserve">Figur </w:t>
      </w:r>
      <w:r w:rsidRPr="004D7E1F">
        <w:rPr>
          <w:noProof/>
        </w:rPr>
        <w:t>2</w:t>
      </w:r>
      <w:r w:rsidRPr="004D7E1F">
        <w:fldChar w:fldCharType="end"/>
      </w:r>
      <w:r w:rsidRPr="004D7E1F">
        <w:t xml:space="preserve"> er YR-ydelser grupperet efter, hvilken myndighed (organisation), der har ansvaret for indberetningen af oplysninger om udbetalte ydelser til </w:t>
      </w:r>
      <w:proofErr w:type="spellStart"/>
      <w:r w:rsidRPr="004D7E1F">
        <w:t>eIndkomst</w:t>
      </w:r>
      <w:proofErr w:type="spellEnd"/>
      <w:r w:rsidRPr="004D7E1F">
        <w:t>-registeret og Det Fælles Datagrundlag</w:t>
      </w:r>
      <w:r>
        <w:t xml:space="preserve"> (DFDG) i STAR. </w:t>
      </w:r>
      <w:r w:rsidRPr="00325CC5">
        <w:t>Ydelsernes farve angiver,</w:t>
      </w:r>
      <w:r>
        <w:t xml:space="preserve"> hvordan de indgår:</w:t>
      </w:r>
    </w:p>
    <w:p w14:paraId="14453016" w14:textId="22D56CAD" w:rsidR="0085346D" w:rsidRPr="00325CC5" w:rsidRDefault="0085346D" w:rsidP="009029E1">
      <w:pPr>
        <w:pStyle w:val="ListParagraph"/>
        <w:numPr>
          <w:ilvl w:val="0"/>
          <w:numId w:val="10"/>
        </w:numPr>
      </w:pPr>
      <w:r w:rsidRPr="00E707A1">
        <w:lastRenderedPageBreak/>
        <w:t>gule</w:t>
      </w:r>
      <w:r w:rsidRPr="00325CC5">
        <w:t xml:space="preserve"> YR</w:t>
      </w:r>
      <w:r>
        <w:t xml:space="preserve">-ydelser er dem, som Ydelsesrefusion </w:t>
      </w:r>
      <w:r w:rsidRPr="00325CC5">
        <w:t>skal beregne Refusion eller Medfinansiering for. Disse YR</w:t>
      </w:r>
      <w:r>
        <w:t>-</w:t>
      </w:r>
      <w:r w:rsidRPr="00325CC5">
        <w:t xml:space="preserve">ydelser indgår i beregning af antal uger på </w:t>
      </w:r>
      <w:r w:rsidR="00FE4920" w:rsidRPr="00325CC5">
        <w:t>offentlige</w:t>
      </w:r>
      <w:r w:rsidRPr="00325CC5">
        <w:t xml:space="preserve"> ydelser</w:t>
      </w:r>
      <w:r>
        <w:t xml:space="preserve"> (refusions- og medfinansieringstrappen)</w:t>
      </w:r>
    </w:p>
    <w:p w14:paraId="3D527131" w14:textId="70B6F319" w:rsidR="0085346D" w:rsidRPr="00325CC5" w:rsidRDefault="0085346D" w:rsidP="009029E1">
      <w:pPr>
        <w:pStyle w:val="ListParagraph"/>
        <w:numPr>
          <w:ilvl w:val="0"/>
          <w:numId w:val="10"/>
        </w:numPr>
      </w:pPr>
      <w:r w:rsidRPr="00E707A1">
        <w:t>blå</w:t>
      </w:r>
      <w:r w:rsidRPr="00325CC5">
        <w:t xml:space="preserve"> YR</w:t>
      </w:r>
      <w:r>
        <w:t>-y</w:t>
      </w:r>
      <w:r w:rsidRPr="00325CC5">
        <w:t xml:space="preserve">delser indgår kun i beregningen af, hvor mange uger borgeren har været selvforsørgende og ikke har modtaget </w:t>
      </w:r>
      <w:r>
        <w:t>hverken gule eller blå</w:t>
      </w:r>
      <w:r w:rsidRPr="00325CC5">
        <w:t xml:space="preserve"> YR</w:t>
      </w:r>
      <w:r>
        <w:t>-y</w:t>
      </w:r>
      <w:r w:rsidRPr="00325CC5">
        <w:t>delser</w:t>
      </w:r>
    </w:p>
    <w:p w14:paraId="1ECD3D4B" w14:textId="4CEE5E9A" w:rsidR="0085346D" w:rsidRDefault="0085346D" w:rsidP="009029E1">
      <w:pPr>
        <w:pStyle w:val="ListParagraph"/>
        <w:numPr>
          <w:ilvl w:val="0"/>
          <w:numId w:val="10"/>
        </w:numPr>
      </w:pPr>
      <w:r w:rsidRPr="00E707A1">
        <w:t>grønne</w:t>
      </w:r>
      <w:r w:rsidRPr="00325CC5">
        <w:t xml:space="preserve"> YR</w:t>
      </w:r>
      <w:r>
        <w:t>-y</w:t>
      </w:r>
      <w:r w:rsidRPr="00325CC5">
        <w:t>delse</w:t>
      </w:r>
      <w:r>
        <w:t xml:space="preserve">, </w:t>
      </w:r>
      <w:r w:rsidR="00E707A1">
        <w:t>B</w:t>
      </w:r>
      <w:r>
        <w:t>efordringsgodtgørelse,</w:t>
      </w:r>
      <w:r w:rsidRPr="00325CC5">
        <w:t xml:space="preserve"> </w:t>
      </w:r>
      <w:r>
        <w:t>beregnes der r</w:t>
      </w:r>
      <w:r w:rsidRPr="00325CC5">
        <w:t>efusion</w:t>
      </w:r>
      <w:r>
        <w:t xml:space="preserve"> af med en fast sats på 50</w:t>
      </w:r>
      <w:r w:rsidR="00B10001">
        <w:t xml:space="preserve"> pct.,</w:t>
      </w:r>
      <w:r>
        <w:t xml:space="preserve"> r</w:t>
      </w:r>
      <w:r w:rsidRPr="00325CC5">
        <w:t>efusion for denne YR</w:t>
      </w:r>
      <w:r>
        <w:t>-y</w:t>
      </w:r>
      <w:r w:rsidRPr="00325CC5">
        <w:t xml:space="preserve">delse </w:t>
      </w:r>
      <w:r>
        <w:t xml:space="preserve">følger således </w:t>
      </w:r>
      <w:r w:rsidRPr="00E707A1">
        <w:t>ikke</w:t>
      </w:r>
      <w:r>
        <w:t xml:space="preserve"> trappen</w:t>
      </w:r>
    </w:p>
    <w:p w14:paraId="42B52D94" w14:textId="5EF21C44" w:rsidR="0085346D" w:rsidRDefault="0085346D" w:rsidP="0085346D">
      <w:r>
        <w:t>Bef</w:t>
      </w:r>
      <w:r w:rsidRPr="00325CC5">
        <w:t>ordringsgodtgørelse modtages</w:t>
      </w:r>
      <w:r>
        <w:t xml:space="preserve"> samtidig</w:t>
      </w:r>
      <w:r w:rsidRPr="00325CC5">
        <w:t xml:space="preserve"> med en anden ydelse</w:t>
      </w:r>
      <w:r>
        <w:t>. D</w:t>
      </w:r>
      <w:r w:rsidRPr="00325CC5">
        <w:t>en indgår ikke i beregning af</w:t>
      </w:r>
      <w:r>
        <w:t xml:space="preserve"> </w:t>
      </w:r>
      <w:r w:rsidRPr="00325CC5">
        <w:t xml:space="preserve">det antal uger en borger har modtaget en ydelse eller har været selvforsørgende. </w:t>
      </w:r>
      <w:r>
        <w:t xml:space="preserve">For Befordringsgodtgørelse gælder, at det er borgerens bopælskommune den første mandag i måneden der afgør, </w:t>
      </w:r>
      <w:r w:rsidR="00FE4920">
        <w:t>hvilken</w:t>
      </w:r>
      <w:r>
        <w:t xml:space="preserve"> kommune der skal medfinansiere. </w:t>
      </w:r>
    </w:p>
    <w:p w14:paraId="3BA25D9C" w14:textId="647DE44F" w:rsidR="0085346D" w:rsidRDefault="0085346D" w:rsidP="0085346D"/>
    <w:p w14:paraId="40F094D1" w14:textId="77777777" w:rsidR="006B1EB0" w:rsidRDefault="006B1EB0" w:rsidP="006B1EB0">
      <w:pPr>
        <w:pStyle w:val="Caption"/>
      </w:pPr>
      <w:r>
        <w:t xml:space="preserve">Figur </w:t>
      </w:r>
      <w:r>
        <w:rPr>
          <w:noProof/>
        </w:rPr>
        <w:fldChar w:fldCharType="begin"/>
      </w:r>
      <w:r>
        <w:rPr>
          <w:noProof/>
        </w:rPr>
        <w:instrText xml:space="preserve"> SEQ Figur \* ARABIC </w:instrText>
      </w:r>
      <w:r>
        <w:rPr>
          <w:noProof/>
        </w:rPr>
        <w:fldChar w:fldCharType="separate"/>
      </w:r>
      <w:r>
        <w:rPr>
          <w:noProof/>
        </w:rPr>
        <w:t>2</w:t>
      </w:r>
      <w:r>
        <w:rPr>
          <w:noProof/>
        </w:rPr>
        <w:fldChar w:fldCharType="end"/>
      </w:r>
      <w:r>
        <w:t xml:space="preserve">: </w:t>
      </w:r>
      <w:r w:rsidRPr="00F154D6">
        <w:t>Ydelsesoversigt</w:t>
      </w:r>
    </w:p>
    <w:p w14:paraId="5EEDF127" w14:textId="6D7001B4" w:rsidR="0085346D" w:rsidRPr="00325CC5" w:rsidRDefault="00BC798F" w:rsidP="0085346D">
      <w:pPr>
        <w:rPr>
          <w:rFonts w:eastAsia="Times New Roman"/>
          <w:sz w:val="24"/>
          <w:szCs w:val="24"/>
        </w:rPr>
      </w:pPr>
      <w:r>
        <w:rPr>
          <w:rFonts w:eastAsia="Times New Roman"/>
          <w:noProof/>
          <w:sz w:val="24"/>
          <w:szCs w:val="24"/>
        </w:rPr>
        <w:drawing>
          <wp:inline distT="0" distB="0" distL="0" distR="0" wp14:anchorId="7CFE3BEA" wp14:editId="26B5B429">
            <wp:extent cx="6120130" cy="3346450"/>
            <wp:effectExtent l="0" t="0" r="0" b="6350"/>
            <wp:docPr id="6" name="Billede 6"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delser.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3346450"/>
                    </a:xfrm>
                    <a:prstGeom prst="rect">
                      <a:avLst/>
                    </a:prstGeom>
                  </pic:spPr>
                </pic:pic>
              </a:graphicData>
            </a:graphic>
          </wp:inline>
        </w:drawing>
      </w:r>
    </w:p>
    <w:p w14:paraId="0481E37C" w14:textId="77777777" w:rsidR="0085346D" w:rsidRDefault="0085346D" w:rsidP="0085346D">
      <w:r>
        <w:t xml:space="preserve">Særreglerne for førtidspension og ydelser i fleksjobordningen betyder, at </w:t>
      </w:r>
      <w:r w:rsidRPr="00BA01B5">
        <w:t>udbetalt</w:t>
      </w:r>
      <w:r>
        <w:t>e</w:t>
      </w:r>
      <w:r w:rsidRPr="00BA01B5">
        <w:t xml:space="preserve"> </w:t>
      </w:r>
      <w:r>
        <w:t>ydels</w:t>
      </w:r>
      <w:r w:rsidRPr="00BA01B5">
        <w:t>e</w:t>
      </w:r>
      <w:r>
        <w:t xml:space="preserve">r, som er </w:t>
      </w:r>
      <w:r w:rsidRPr="00F8767F">
        <w:rPr>
          <w:i/>
        </w:rPr>
        <w:t>tilkendt</w:t>
      </w:r>
      <w:r w:rsidRPr="00BA01B5">
        <w:t xml:space="preserve"> før en bestemt skæringsdato </w:t>
      </w:r>
      <w:r>
        <w:t xml:space="preserve">(1. juli 2014) </w:t>
      </w:r>
      <w:r w:rsidRPr="00BA01B5">
        <w:t>ikke påvirke</w:t>
      </w:r>
      <w:r>
        <w:t>r</w:t>
      </w:r>
      <w:r w:rsidRPr="00325CC5">
        <w:t xml:space="preserve"> borgerens indplacering på refusions- eller medfina</w:t>
      </w:r>
      <w:r>
        <w:t>n</w:t>
      </w:r>
      <w:r w:rsidRPr="00BA01B5">
        <w:t>sieringstrappen</w:t>
      </w:r>
      <w:r>
        <w:t xml:space="preserve">. Dog </w:t>
      </w:r>
      <w:r w:rsidRPr="00BA01B5">
        <w:t>medfører</w:t>
      </w:r>
      <w:r>
        <w:t xml:space="preserve"> disse ydelser</w:t>
      </w:r>
      <w:r w:rsidRPr="00BA01B5">
        <w:t xml:space="preserve">, at borgeren ikke anses for </w:t>
      </w:r>
      <w:r>
        <w:t>s</w:t>
      </w:r>
      <w:r w:rsidRPr="00BA01B5">
        <w:t>elvforsørget</w:t>
      </w:r>
      <w:r>
        <w:t>. Der gælder særlige overgangsregler vedr. ydelser i fleksjobordningen, se afsnit 2.3 ovenfor.</w:t>
      </w:r>
    </w:p>
    <w:p w14:paraId="0600C43F" w14:textId="0D24DFA5" w:rsidR="0085346D" w:rsidRPr="008E702D" w:rsidRDefault="00FE4920" w:rsidP="008E702D">
      <w:pPr>
        <w:pStyle w:val="Heading2"/>
      </w:pPr>
      <w:bookmarkStart w:id="24" w:name="_Toc476834527"/>
      <w:r w:rsidRPr="008E702D">
        <w:t>Indberetter</w:t>
      </w:r>
      <w:r w:rsidR="0085346D" w:rsidRPr="008E702D">
        <w:t xml:space="preserve"> af data til </w:t>
      </w:r>
      <w:bookmarkEnd w:id="24"/>
      <w:r w:rsidR="0085346D" w:rsidRPr="008E702D">
        <w:t>Ydelsesrefusion</w:t>
      </w:r>
    </w:p>
    <w:p w14:paraId="66756134" w14:textId="44F33518" w:rsidR="0085346D" w:rsidRPr="00AE4E5F" w:rsidRDefault="0085346D" w:rsidP="0085346D">
      <w:r w:rsidRPr="00AE4E5F">
        <w:t xml:space="preserve">Det er det enkelte </w:t>
      </w:r>
      <w:r w:rsidR="00FE4920" w:rsidRPr="00AE4E5F">
        <w:t>indberetter system</w:t>
      </w:r>
      <w:r w:rsidRPr="00AE4E5F">
        <w:t xml:space="preserve">, der bærer ansvaret for, at hver ydelsesindberetning indeholder den korrekte kode. </w:t>
      </w:r>
    </w:p>
    <w:p w14:paraId="401EEA32" w14:textId="7868FACE" w:rsidR="0085346D" w:rsidRPr="00AE4E5F" w:rsidRDefault="0085346D" w:rsidP="0085346D">
      <w:r w:rsidRPr="00AE4E5F">
        <w:lastRenderedPageBreak/>
        <w:t xml:space="preserve">Alle </w:t>
      </w:r>
      <w:r w:rsidR="00495F53" w:rsidRPr="00AE4E5F">
        <w:t>indberetter</w:t>
      </w:r>
      <w:r w:rsidRPr="00AE4E5F">
        <w:t xml:space="preserve"> af de berørte YR-Ydelser skal have indberettet til </w:t>
      </w:r>
      <w:proofErr w:type="spellStart"/>
      <w:r w:rsidRPr="00AE4E5F">
        <w:t>eIndkomst</w:t>
      </w:r>
      <w:proofErr w:type="spellEnd"/>
      <w:r w:rsidRPr="00AE4E5F">
        <w:t xml:space="preserve"> senest den første hverdag i måneden. Når denne overførsel er gennemført, kan </w:t>
      </w:r>
      <w:r>
        <w:t>Ydelsesrefusion</w:t>
      </w:r>
      <w:r w:rsidRPr="00AE4E5F" w:rsidDel="00D00183">
        <w:t xml:space="preserve"> </w:t>
      </w:r>
      <w:r w:rsidRPr="00AE4E5F">
        <w:t xml:space="preserve">starte op på sædvanligt månedsforløb. </w:t>
      </w:r>
    </w:p>
    <w:p w14:paraId="7D0B65FD" w14:textId="77777777" w:rsidR="0085346D" w:rsidRPr="00AE4E5F" w:rsidRDefault="0085346D" w:rsidP="0085346D">
      <w:r w:rsidRPr="00AE4E5F">
        <w:t xml:space="preserve">For YR-Ydelser udbetalt af en kommune, vil kommunen, som har udbetalt YR-Ydelsen, også modtage refusion og evt. </w:t>
      </w:r>
      <w:proofErr w:type="spellStart"/>
      <w:r w:rsidRPr="00AE4E5F">
        <w:t>fleksbidrag</w:t>
      </w:r>
      <w:proofErr w:type="spellEnd"/>
      <w:r w:rsidRPr="00AE4E5F">
        <w:t xml:space="preserve">. Fra </w:t>
      </w:r>
      <w:proofErr w:type="spellStart"/>
      <w:r w:rsidRPr="00AE4E5F">
        <w:t>eIndkomst</w:t>
      </w:r>
      <w:proofErr w:type="spellEnd"/>
      <w:r w:rsidRPr="00AE4E5F">
        <w:t xml:space="preserve"> modtages SE nummer på udbetalende myndighed. Ved opslag i </w:t>
      </w:r>
      <w:proofErr w:type="spellStart"/>
      <w:r w:rsidRPr="00AE4E5F">
        <w:t>SKATs</w:t>
      </w:r>
      <w:proofErr w:type="spellEnd"/>
      <w:r w:rsidRPr="00AE4E5F">
        <w:t xml:space="preserve"> Erhvervssystem omsættes disse til CVR nr. </w:t>
      </w:r>
      <w:r>
        <w:t>i</w:t>
      </w:r>
      <w:r w:rsidRPr="00AE4E5F">
        <w:t xml:space="preserve"> Støttesystemet Organisation</w:t>
      </w:r>
      <w:r>
        <w:t xml:space="preserve">. Derefter kan </w:t>
      </w:r>
      <w:r w:rsidRPr="00AE4E5F">
        <w:t xml:space="preserve">kommunekoden identificeres </w:t>
      </w:r>
      <w:r>
        <w:t>for det fundne CVR nr.</w:t>
      </w:r>
    </w:p>
    <w:p w14:paraId="39549558" w14:textId="77777777" w:rsidR="0085346D" w:rsidRPr="00AE4E5F" w:rsidRDefault="0085346D" w:rsidP="0085346D">
      <w:r w:rsidRPr="00AE4E5F">
        <w:t xml:space="preserve">Borgerens bopælskommune modtages ikke gennem </w:t>
      </w:r>
      <w:proofErr w:type="spellStart"/>
      <w:r w:rsidRPr="00AE4E5F">
        <w:t>eIndkomst</w:t>
      </w:r>
      <w:proofErr w:type="spellEnd"/>
      <w:r w:rsidRPr="00AE4E5F">
        <w:t xml:space="preserve"> for de YR-Ydelser, som udbetales fra A-kasser. For de YR-Ydelser, som udbetales af A-kasser, er det bopælskommunen, der skal betale medfinansiering. CPR-registeret anvendes derfor til opslag, når borgerens bopælskommune skal fastslås. </w:t>
      </w:r>
    </w:p>
    <w:p w14:paraId="7CF22350" w14:textId="1BF041AA" w:rsidR="0085346D" w:rsidRDefault="0085346D" w:rsidP="0085346D">
      <w:r w:rsidRPr="004C4B24">
        <w:t>For ydelser udbetalt af UDK gælder, at medfinansieringen opkræves hos bopælskommunen. Dog gælder det for førtidspension</w:t>
      </w:r>
      <w:r w:rsidR="000B1725">
        <w:t xml:space="preserve"> og seniorpension</w:t>
      </w:r>
      <w:r w:rsidRPr="004C4B24">
        <w:t xml:space="preserve"> at finansieringskommune udledes i henhold til seks-års-reglen.</w:t>
      </w:r>
    </w:p>
    <w:p w14:paraId="7041A5CD" w14:textId="6E6AB48F" w:rsidR="0085346D" w:rsidRPr="00AE4E5F" w:rsidRDefault="0085346D" w:rsidP="0085346D">
      <w:r w:rsidRPr="00AE4E5F">
        <w:t xml:space="preserve">Som vist i </w:t>
      </w:r>
      <w:r>
        <w:fldChar w:fldCharType="begin"/>
      </w:r>
      <w:r>
        <w:instrText xml:space="preserve"> REF _Ref497922623 \h </w:instrText>
      </w:r>
      <w:r>
        <w:fldChar w:fldCharType="separate"/>
      </w:r>
      <w:r>
        <w:t xml:space="preserve">Figur </w:t>
      </w:r>
      <w:r>
        <w:rPr>
          <w:noProof/>
        </w:rPr>
        <w:t>1</w:t>
      </w:r>
      <w:r>
        <w:fldChar w:fldCharType="end"/>
      </w:r>
      <w:r>
        <w:t xml:space="preserve"> er der</w:t>
      </w:r>
      <w:r w:rsidRPr="00AE4E5F">
        <w:t xml:space="preserve"> mange Integrationer til de forskellige leverandører af data til </w:t>
      </w:r>
      <w:r>
        <w:t>Ydelsesrefusion</w:t>
      </w:r>
      <w:r w:rsidRPr="00AE4E5F">
        <w:t>.</w:t>
      </w:r>
    </w:p>
    <w:p w14:paraId="21829F7D" w14:textId="7052E71F" w:rsidR="0085346D" w:rsidRPr="00AE4E5F" w:rsidRDefault="0085346D" w:rsidP="0085346D">
      <w:r w:rsidRPr="00AE4E5F">
        <w:t>Følgende organisationer</w:t>
      </w:r>
      <w:r>
        <w:t xml:space="preserve"> og systemer</w:t>
      </w:r>
      <w:r w:rsidRPr="00AE4E5F">
        <w:t xml:space="preserve"> indberetter til </w:t>
      </w:r>
      <w:r>
        <w:t>Ydelsesrefusion</w:t>
      </w:r>
      <w:r w:rsidRPr="00AE4E5F">
        <w:t>:</w:t>
      </w:r>
    </w:p>
    <w:p w14:paraId="2B2D352F" w14:textId="77777777" w:rsidR="0085346D" w:rsidRPr="00AE4E5F" w:rsidRDefault="0085346D" w:rsidP="009029E1">
      <w:pPr>
        <w:pStyle w:val="ListParagraph"/>
        <w:numPr>
          <w:ilvl w:val="0"/>
          <w:numId w:val="14"/>
        </w:numPr>
      </w:pPr>
      <w:r w:rsidRPr="00AE4E5F">
        <w:t>STAR interimsløsning</w:t>
      </w:r>
      <w:r>
        <w:t xml:space="preserve"> (indtil 6 måneder efter 1/1/2020; se afsnit 2.6)</w:t>
      </w:r>
    </w:p>
    <w:p w14:paraId="005E1D73" w14:textId="77777777" w:rsidR="0085346D" w:rsidRPr="00AE4E5F" w:rsidRDefault="0085346D" w:rsidP="009029E1">
      <w:pPr>
        <w:pStyle w:val="ListParagraph"/>
        <w:numPr>
          <w:ilvl w:val="0"/>
          <w:numId w:val="14"/>
        </w:numPr>
      </w:pPr>
      <w:r w:rsidRPr="00AE4E5F">
        <w:t xml:space="preserve">26 A-kasser </w:t>
      </w:r>
    </w:p>
    <w:p w14:paraId="359C824B" w14:textId="77777777" w:rsidR="0085346D" w:rsidRPr="00AE4E5F" w:rsidRDefault="0085346D" w:rsidP="009029E1">
      <w:pPr>
        <w:pStyle w:val="ListParagraph"/>
        <w:numPr>
          <w:ilvl w:val="0"/>
          <w:numId w:val="14"/>
        </w:numPr>
      </w:pPr>
      <w:r w:rsidRPr="00AE4E5F">
        <w:t>Styrelsen for Videregående Uddannelser</w:t>
      </w:r>
      <w:r>
        <w:t xml:space="preserve"> (SU)</w:t>
      </w:r>
    </w:p>
    <w:p w14:paraId="503F55F5" w14:textId="77777777" w:rsidR="0085346D" w:rsidRPr="00AE4E5F" w:rsidRDefault="0085346D" w:rsidP="009029E1">
      <w:pPr>
        <w:pStyle w:val="ListParagraph"/>
        <w:numPr>
          <w:ilvl w:val="0"/>
          <w:numId w:val="14"/>
        </w:numPr>
      </w:pPr>
      <w:r w:rsidRPr="00AE4E5F">
        <w:t>Kommunernes økonomisystemer</w:t>
      </w:r>
    </w:p>
    <w:p w14:paraId="28D170A5" w14:textId="77777777" w:rsidR="0085346D" w:rsidRDefault="0085346D" w:rsidP="009029E1">
      <w:pPr>
        <w:pStyle w:val="ListParagraph"/>
        <w:numPr>
          <w:ilvl w:val="0"/>
          <w:numId w:val="14"/>
        </w:numPr>
      </w:pPr>
      <w:r w:rsidRPr="00AE4E5F">
        <w:t>KMD Ak</w:t>
      </w:r>
      <w:r>
        <w:t>t</w:t>
      </w:r>
      <w:r w:rsidRPr="00AE4E5F">
        <w:t>iv</w:t>
      </w:r>
    </w:p>
    <w:p w14:paraId="05DB3F37" w14:textId="77777777" w:rsidR="0085346D" w:rsidRPr="00AE4E5F" w:rsidRDefault="0085346D" w:rsidP="009029E1">
      <w:pPr>
        <w:pStyle w:val="ListParagraph"/>
        <w:numPr>
          <w:ilvl w:val="0"/>
          <w:numId w:val="14"/>
        </w:numPr>
      </w:pPr>
      <w:r>
        <w:t>KMD SDP</w:t>
      </w:r>
    </w:p>
    <w:p w14:paraId="4714C938" w14:textId="77777777" w:rsidR="0085346D" w:rsidRPr="00AE4E5F" w:rsidRDefault="0085346D" w:rsidP="009029E1">
      <w:pPr>
        <w:pStyle w:val="ListParagraph"/>
        <w:numPr>
          <w:ilvl w:val="0"/>
          <w:numId w:val="14"/>
        </w:numPr>
      </w:pPr>
      <w:r w:rsidRPr="00AE4E5F">
        <w:t>UDK Pension</w:t>
      </w:r>
    </w:p>
    <w:p w14:paraId="03783194" w14:textId="77777777" w:rsidR="0085346D" w:rsidRPr="00AE4E5F" w:rsidRDefault="0085346D" w:rsidP="009029E1">
      <w:pPr>
        <w:pStyle w:val="ListParagraph"/>
        <w:numPr>
          <w:ilvl w:val="0"/>
          <w:numId w:val="14"/>
        </w:numPr>
      </w:pPr>
      <w:r w:rsidRPr="00AE4E5F">
        <w:t>UDK Barsel</w:t>
      </w:r>
    </w:p>
    <w:p w14:paraId="3512B223" w14:textId="77777777" w:rsidR="0085346D" w:rsidRDefault="0085346D" w:rsidP="009029E1">
      <w:pPr>
        <w:pStyle w:val="ListParagraph"/>
        <w:numPr>
          <w:ilvl w:val="0"/>
          <w:numId w:val="14"/>
        </w:numPr>
      </w:pPr>
      <w:r w:rsidRPr="00AE4E5F">
        <w:t>CPR-registret</w:t>
      </w:r>
    </w:p>
    <w:p w14:paraId="2948CB79" w14:textId="77777777" w:rsidR="0085346D" w:rsidRDefault="0085346D" w:rsidP="009029E1">
      <w:pPr>
        <w:pStyle w:val="ListParagraph"/>
        <w:numPr>
          <w:ilvl w:val="0"/>
          <w:numId w:val="14"/>
        </w:numPr>
      </w:pPr>
      <w:r>
        <w:t>DFDG</w:t>
      </w:r>
    </w:p>
    <w:p w14:paraId="68B2A3DE" w14:textId="77777777" w:rsidR="0085346D" w:rsidRDefault="0085346D" w:rsidP="009029E1">
      <w:pPr>
        <w:pStyle w:val="ListParagraph"/>
        <w:numPr>
          <w:ilvl w:val="0"/>
          <w:numId w:val="14"/>
        </w:numPr>
      </w:pPr>
      <w:proofErr w:type="spellStart"/>
      <w:r>
        <w:t>eIndkomst</w:t>
      </w:r>
      <w:proofErr w:type="spellEnd"/>
    </w:p>
    <w:p w14:paraId="28455D5B" w14:textId="77777777" w:rsidR="0085346D" w:rsidRPr="008E702D" w:rsidRDefault="0085346D" w:rsidP="008E702D">
      <w:pPr>
        <w:pStyle w:val="Heading2"/>
      </w:pPr>
      <w:bookmarkStart w:id="25" w:name="_Toc500170419"/>
      <w:bookmarkStart w:id="26" w:name="_Toc68684069"/>
      <w:r w:rsidRPr="008E702D">
        <w:t>Korrektioner til indberetninger</w:t>
      </w:r>
      <w:bookmarkEnd w:id="25"/>
      <w:bookmarkEnd w:id="26"/>
      <w:r w:rsidRPr="008E702D">
        <w:t xml:space="preserve"> </w:t>
      </w:r>
    </w:p>
    <w:p w14:paraId="081B4082" w14:textId="3362EDFB" w:rsidR="0085346D" w:rsidRPr="00325CC5" w:rsidRDefault="0085346D" w:rsidP="0085346D">
      <w:r w:rsidRPr="00BA01B5">
        <w:t>For YR</w:t>
      </w:r>
      <w:r>
        <w:t>-</w:t>
      </w:r>
      <w:r w:rsidRPr="00BA01B5">
        <w:t xml:space="preserve">ydelser, </w:t>
      </w:r>
      <w:r w:rsidRPr="00325CC5">
        <w:t xml:space="preserve">som er indeholdt i </w:t>
      </w:r>
      <w:r>
        <w:t>Kommunefinansieringsloven</w:t>
      </w:r>
      <w:r w:rsidRPr="00325CC5">
        <w:t>, vil der ofte forekomme korrektioner til indberetninger fra tidligere måneder</w:t>
      </w:r>
      <w:r>
        <w:t xml:space="preserve">, </w:t>
      </w:r>
      <w:r w:rsidR="00495F53">
        <w:t>f.eks.</w:t>
      </w:r>
      <w:r>
        <w:t xml:space="preserve"> </w:t>
      </w:r>
      <w:r w:rsidRPr="00325CC5">
        <w:t>som følge af for sen indberetning, afgørelse</w:t>
      </w:r>
      <w:r>
        <w:t>r</w:t>
      </w:r>
      <w:r w:rsidRPr="00325CC5">
        <w:t xml:space="preserve"> i sager, tilbagebetaling fra borgere og lign.  </w:t>
      </w:r>
      <w:r>
        <w:t>Ydelsesrefusion</w:t>
      </w:r>
      <w:r w:rsidRPr="00325CC5">
        <w:t xml:space="preserve"> genberegner korrektioner til tidligere perioder med tilbagevirkende kraft (3 år</w:t>
      </w:r>
      <w:r>
        <w:t>, dog ikke tidligere end 1/1 2020)</w:t>
      </w:r>
      <w:r w:rsidRPr="00325CC5">
        <w:t>.</w:t>
      </w:r>
      <w:r>
        <w:t xml:space="preserve"> STAR er i de første 6 måneder efter d. 1/1 2020 ansvarlig for beregning af konsekvenserne ved korrektioner til data før 1/1 2020. Ydelsesrefusion modtager i de første 6 måneder disse korrektioner fra STAR.</w:t>
      </w:r>
    </w:p>
    <w:p w14:paraId="1886638A" w14:textId="3BC949C9" w:rsidR="0085346D" w:rsidRPr="00325CC5" w:rsidRDefault="00B972A7" w:rsidP="0085346D">
      <w:r>
        <w:t>K</w:t>
      </w:r>
      <w:r w:rsidR="0085346D" w:rsidRPr="00325CC5">
        <w:t xml:space="preserve">orrektioner skal indberettes i </w:t>
      </w:r>
      <w:r w:rsidR="0085346D">
        <w:t>Ydelsesrefusion</w:t>
      </w:r>
      <w:r w:rsidR="0085346D" w:rsidRPr="00325CC5">
        <w:t xml:space="preserve"> med korrekt periode. Herefter genberegnes de </w:t>
      </w:r>
      <w:r w:rsidR="0085346D">
        <w:t xml:space="preserve">uger, der er berørt </w:t>
      </w:r>
      <w:r w:rsidR="0085346D" w:rsidRPr="00325CC5">
        <w:t xml:space="preserve">af korrektionen. Hvis denne genberegning medfører ændringer i antallet af forsørgelsesuger, så </w:t>
      </w:r>
      <w:r w:rsidR="0085346D">
        <w:t xml:space="preserve">vil </w:t>
      </w:r>
      <w:r w:rsidR="0085346D" w:rsidRPr="00325CC5">
        <w:t>alle uger fra de</w:t>
      </w:r>
      <w:r w:rsidR="0085346D">
        <w:t xml:space="preserve"> uger, der er berørt</w:t>
      </w:r>
      <w:r w:rsidR="0085346D" w:rsidRPr="00325CC5">
        <w:t xml:space="preserve"> af korrektionen og frem til seneste beregnede uge</w:t>
      </w:r>
      <w:r w:rsidR="0085346D">
        <w:t>, blive</w:t>
      </w:r>
      <w:r w:rsidR="0085346D" w:rsidRPr="00325CC5">
        <w:t xml:space="preserve"> genberegne</w:t>
      </w:r>
      <w:r w:rsidR="0085346D">
        <w:t>t</w:t>
      </w:r>
      <w:r w:rsidR="0085346D" w:rsidRPr="00325CC5">
        <w:t xml:space="preserve">. </w:t>
      </w:r>
      <w:r w:rsidR="0085346D" w:rsidRPr="00325CC5">
        <w:lastRenderedPageBreak/>
        <w:t xml:space="preserve">Hvis disse genberegninger medfører ændringer i Refusion, Medfinansiering eller </w:t>
      </w:r>
      <w:proofErr w:type="spellStart"/>
      <w:r w:rsidR="0085346D" w:rsidRPr="00325CC5">
        <w:t>Fleksbidrag</w:t>
      </w:r>
      <w:proofErr w:type="spellEnd"/>
      <w:r w:rsidR="0085346D" w:rsidRPr="00325CC5">
        <w:t>, vil dette afspejles i de Finansieringsbeløb</w:t>
      </w:r>
      <w:r w:rsidR="0085346D">
        <w:t>,</w:t>
      </w:r>
      <w:r w:rsidR="0085346D" w:rsidRPr="00325CC5">
        <w:t xml:space="preserve"> der indberettes til STAR, så fordelingen af betalingen mellem stat og kommuner altid er korrekt.</w:t>
      </w:r>
    </w:p>
    <w:p w14:paraId="76A57454" w14:textId="1F66B980" w:rsidR="0085346D" w:rsidRPr="00814939" w:rsidRDefault="0085346D" w:rsidP="0085346D">
      <w:r w:rsidRPr="00325CC5">
        <w:t>Ydelser kan være ramt af forsinkelser, der medfører, at syste</w:t>
      </w:r>
      <w:r>
        <w:t>met ikke har komplette data.</w:t>
      </w:r>
      <w:r w:rsidRPr="00325CC5">
        <w:t xml:space="preserve"> De beregnede finansieringsbeløb vil aldrig være mere præcise end de data, der modtages </w:t>
      </w:r>
      <w:r w:rsidR="00495F53" w:rsidRPr="00325CC5">
        <w:t>fra,</w:t>
      </w:r>
      <w:r w:rsidRPr="00325CC5">
        <w:t xml:space="preserve"> </w:t>
      </w:r>
      <w:r w:rsidR="00495F53" w:rsidRPr="00325CC5">
        <w:t>indberetter systemerne</w:t>
      </w:r>
      <w:r w:rsidRPr="00325CC5">
        <w:t xml:space="preserve">. Dette vil medføre, at ydelsesbeløbene ofte ikke er fyldestgørende og dermed </w:t>
      </w:r>
      <w:r>
        <w:t xml:space="preserve">er der </w:t>
      </w:r>
      <w:r w:rsidRPr="00325CC5">
        <w:t xml:space="preserve">behov for løbende at blive genberegnet. </w:t>
      </w:r>
    </w:p>
    <w:p w14:paraId="43B4138F" w14:textId="27B0D811" w:rsidR="003F1507" w:rsidRDefault="003F1507" w:rsidP="00E96FA5">
      <w:pPr>
        <w:pStyle w:val="Heading2"/>
      </w:pPr>
      <w:bookmarkStart w:id="27" w:name="_Toc476834515"/>
      <w:r>
        <w:t xml:space="preserve">Opgørelse af tællere </w:t>
      </w:r>
    </w:p>
    <w:p w14:paraId="6E5F317C" w14:textId="5DFADF61" w:rsidR="003F1507" w:rsidRDefault="00B972A7" w:rsidP="003F1507">
      <w:r>
        <w:t>I dette</w:t>
      </w:r>
      <w:r w:rsidR="003F1507">
        <w:t xml:space="preserve"> afsnit er en teknisk introduktion til tællerbegrebet. Tællere indgår i den tekniske løsning. De er et udtryk for borgernes forsørgelseshistorik i forhold til den bagvedliggende lovgivning. Borgernes forsørgelseshistorik afspejles i tællernes status, hvor antal uger på forsørgelse eller selvforsørgelse kan aflæses. </w:t>
      </w:r>
    </w:p>
    <w:p w14:paraId="54FA4866" w14:textId="72D18051" w:rsidR="003F1507" w:rsidRDefault="003F1507" w:rsidP="003F1507">
      <w:r>
        <w:t xml:space="preserve">Tællerbegrebet er indført for at kunne indplacere borgere på de fire refusions- og medfinansieringstrin specificeret i lovgivningen. </w:t>
      </w:r>
      <w:r w:rsidRPr="004818A2">
        <w:t>Tællere benyttes til at reg</w:t>
      </w:r>
      <w:r>
        <w:t>istrere det antal uger en borger har modtaget</w:t>
      </w:r>
      <w:r w:rsidRPr="004818A2">
        <w:t xml:space="preserve"> eller ikke </w:t>
      </w:r>
      <w:r>
        <w:t>har modtaget offentlig forsørgelse.</w:t>
      </w:r>
      <w:r w:rsidRPr="004818A2">
        <w:t xml:space="preserve"> Når antallet af uger en borger har modtaget eller ikke </w:t>
      </w:r>
      <w:r>
        <w:t xml:space="preserve">har </w:t>
      </w:r>
      <w:r w:rsidRPr="004818A2">
        <w:t>modtaget en ydelse er kendt, kan refusionen eller medfinansiering beregnes ved</w:t>
      </w:r>
      <w:r>
        <w:t xml:space="preserve"> </w:t>
      </w:r>
      <w:r w:rsidRPr="004818A2">
        <w:t>at multiplicere den fundne sats</w:t>
      </w:r>
      <w:r>
        <w:t xml:space="preserve"> (trappetrin) med</w:t>
      </w:r>
      <w:r w:rsidRPr="004818A2">
        <w:t xml:space="preserve"> ydelses</w:t>
      </w:r>
      <w:r>
        <w:t>beløbet.</w:t>
      </w:r>
      <w:r w:rsidRPr="004818A2">
        <w:t xml:space="preserve"> </w:t>
      </w:r>
    </w:p>
    <w:p w14:paraId="20B84FB1" w14:textId="7D0E870E" w:rsidR="003F1507" w:rsidRDefault="003F1507" w:rsidP="003F1507">
      <w:r>
        <w:t xml:space="preserve">Definitioner på de tre </w:t>
      </w:r>
      <w:r w:rsidR="003F681F">
        <w:t>tællere</w:t>
      </w:r>
      <w:r>
        <w:t>:</w:t>
      </w:r>
    </w:p>
    <w:p w14:paraId="29EBDDCB" w14:textId="4D4B1F56" w:rsidR="003F681F" w:rsidRDefault="00822D66" w:rsidP="003F1507">
      <w:r>
        <w:rPr>
          <w:noProof/>
          <w:lang w:eastAsia="da-DK"/>
        </w:rPr>
        <mc:AlternateContent>
          <mc:Choice Requires="wps">
            <w:drawing>
              <wp:inline distT="0" distB="0" distL="0" distR="0" wp14:anchorId="55FDFBF6" wp14:editId="6D284EBC">
                <wp:extent cx="6047740" cy="594360"/>
                <wp:effectExtent l="0" t="0" r="10160" b="15240"/>
                <wp:docPr id="1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59436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2DE4521" w14:textId="77777777" w:rsidR="000607C6" w:rsidRPr="00B972A7" w:rsidRDefault="000607C6" w:rsidP="00822D66">
                            <w:pPr>
                              <w:spacing w:before="100" w:beforeAutospacing="1" w:after="100" w:afterAutospacing="1" w:line="240" w:lineRule="auto"/>
                              <w:rPr>
                                <w:rFonts w:eastAsia="Times New Roman"/>
                                <w:szCs w:val="20"/>
                              </w:rPr>
                            </w:pPr>
                            <w:bookmarkStart w:id="28" w:name="_Hlk95215837"/>
                            <w:bookmarkEnd w:id="28"/>
                            <w:r w:rsidRPr="00B972A7">
                              <w:rPr>
                                <w:rFonts w:eastAsia="Times New Roman"/>
                                <w:b/>
                                <w:szCs w:val="20"/>
                              </w:rPr>
                              <w:t>Ydelsestælleren</w:t>
                            </w:r>
                            <w:r w:rsidRPr="00B972A7">
                              <w:rPr>
                                <w:rFonts w:eastAsia="Times New Roman"/>
                                <w:szCs w:val="20"/>
                              </w:rPr>
                              <w:t xml:space="preserve"> tæller det antal uger (inklusiv den nuværende uge), hvor ydelsesmodtager har modtaget ydelser, siden ydelsesmodtager er blevet indplaceret eller nulstillet på Refusions- eller Medfinansieringstrappen.</w:t>
                            </w:r>
                          </w:p>
                          <w:p w14:paraId="040EF7F5" w14:textId="77777777" w:rsidR="000607C6" w:rsidRPr="009D6B0E" w:rsidRDefault="000607C6" w:rsidP="00822D66">
                            <w:pPr>
                              <w:pStyle w:val="ListParagraph"/>
                              <w:numPr>
                                <w:ilvl w:val="0"/>
                                <w:numId w:val="0"/>
                              </w:numPr>
                              <w:contextualSpacing/>
                              <w:rPr>
                                <w:iCs/>
                              </w:rPr>
                            </w:pPr>
                          </w:p>
                        </w:txbxContent>
                      </wps:txbx>
                      <wps:bodyPr rot="0" vert="horz" wrap="square" lIns="91440" tIns="45720" rIns="91440" bIns="45720" anchor="t" anchorCtr="0">
                        <a:noAutofit/>
                      </wps:bodyPr>
                    </wps:wsp>
                  </a:graphicData>
                </a:graphic>
              </wp:inline>
            </w:drawing>
          </mc:Choice>
          <mc:Fallback>
            <w:pict>
              <v:shapetype w14:anchorId="55FDFBF6" id="_x0000_t202" coordsize="21600,21600" o:spt="202" path="m,l,21600r21600,l21600,xe">
                <v:stroke joinstyle="miter"/>
                <v:path gradientshapeok="t" o:connecttype="rect"/>
              </v:shapetype>
              <v:shape id="Tekstfelt 2" o:spid="_x0000_s1026" type="#_x0000_t202" style="width:476.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" fillcolor="white [3201]" strokecolor="#8e2c48 [3209]" strokeweight="2pt">
                <v:textbox>
                  <w:txbxContent>
                    <w:p w14:paraId="62DE4521" w14:textId="77777777" w:rsidR="000607C6" w:rsidRPr="00B972A7" w:rsidRDefault="000607C6" w:rsidP="00822D66">
                      <w:pPr>
                        <w:spacing w:before="100" w:beforeAutospacing="1" w:after="100" w:afterAutospacing="1" w:line="240" w:lineRule="auto"/>
                        <w:rPr>
                          <w:rFonts w:eastAsia="Times New Roman"/>
                          <w:szCs w:val="20"/>
                        </w:rPr>
                      </w:pPr>
                      <w:bookmarkStart w:id="29" w:name="_Hlk95215837"/>
                      <w:bookmarkEnd w:id="29"/>
                      <w:r w:rsidRPr="00B972A7">
                        <w:rPr>
                          <w:rFonts w:eastAsia="Times New Roman"/>
                          <w:b/>
                          <w:szCs w:val="20"/>
                        </w:rPr>
                        <w:t>Ydelsestælleren</w:t>
                      </w:r>
                      <w:r w:rsidRPr="00B972A7">
                        <w:rPr>
                          <w:rFonts w:eastAsia="Times New Roman"/>
                          <w:szCs w:val="20"/>
                        </w:rPr>
                        <w:t xml:space="preserve"> tæller det antal uger (inklusiv den nuværende uge), hvor ydelsesmodtager har modtaget ydelser, siden ydelsesmodtager er blevet indplaceret eller nulstillet på Refusions- eller Medfinansieringstrappen.</w:t>
                      </w:r>
                    </w:p>
                    <w:p w14:paraId="040EF7F5" w14:textId="77777777" w:rsidR="000607C6" w:rsidRPr="009D6B0E" w:rsidRDefault="000607C6" w:rsidP="00822D66">
                      <w:pPr>
                        <w:pStyle w:val="ListParagraph"/>
                        <w:numPr>
                          <w:ilvl w:val="0"/>
                          <w:numId w:val="0"/>
                        </w:numPr>
                        <w:contextualSpacing/>
                        <w:rPr>
                          <w:iCs/>
                        </w:rPr>
                      </w:pPr>
                    </w:p>
                  </w:txbxContent>
                </v:textbox>
                <w10:anchorlock/>
              </v:shape>
            </w:pict>
          </mc:Fallback>
        </mc:AlternateContent>
      </w:r>
    </w:p>
    <w:p w14:paraId="59D5FC96" w14:textId="5C3F64B2" w:rsidR="003F1507" w:rsidRDefault="003F681F" w:rsidP="003F1507">
      <w:r>
        <w:rPr>
          <w:noProof/>
          <w:lang w:eastAsia="da-DK"/>
        </w:rPr>
        <mc:AlternateContent>
          <mc:Choice Requires="wps">
            <w:drawing>
              <wp:inline distT="0" distB="0" distL="0" distR="0" wp14:anchorId="6A09FAC2" wp14:editId="16BBDDE0">
                <wp:extent cx="6047740" cy="579120"/>
                <wp:effectExtent l="0" t="0" r="10160" b="11430"/>
                <wp:docPr id="1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57912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5F415C4"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Skyggeydelsestælleren</w:t>
                            </w:r>
                            <w:r w:rsidRPr="00B972A7">
                              <w:rPr>
                                <w:rFonts w:eastAsia="Times New Roman"/>
                                <w:szCs w:val="20"/>
                              </w:rPr>
                              <w:t xml:space="preserve"> tæller uger med ledighedsydelse og </w:t>
                            </w:r>
                            <w:proofErr w:type="spellStart"/>
                            <w:r w:rsidRPr="00B972A7">
                              <w:rPr>
                                <w:rFonts w:eastAsia="Times New Roman"/>
                                <w:szCs w:val="20"/>
                              </w:rPr>
                              <w:t>fleksløntilskud</w:t>
                            </w:r>
                            <w:proofErr w:type="spellEnd"/>
                            <w:r w:rsidRPr="00B972A7">
                              <w:rPr>
                                <w:rFonts w:eastAsia="Times New Roman"/>
                                <w:szCs w:val="20"/>
                              </w:rPr>
                              <w:t xml:space="preserve"> og tilbud om støtte i form af tilskud til selvstændigt erhvervsdrivende visiteret i mellemperioden (01.01.2013- 30.06.2014.</w:t>
                            </w:r>
                          </w:p>
                          <w:p w14:paraId="7FF3A5E3" w14:textId="77777777" w:rsidR="000607C6" w:rsidRPr="009D6B0E" w:rsidRDefault="000607C6" w:rsidP="003F681F">
                            <w:pPr>
                              <w:pStyle w:val="ListParagraph"/>
                              <w:numPr>
                                <w:ilvl w:val="0"/>
                                <w:numId w:val="0"/>
                              </w:numPr>
                              <w:contextualSpacing/>
                              <w:rPr>
                                <w:iCs/>
                              </w:rPr>
                            </w:pPr>
                          </w:p>
                        </w:txbxContent>
                      </wps:txbx>
                      <wps:bodyPr rot="0" vert="horz" wrap="square" lIns="91440" tIns="45720" rIns="91440" bIns="45720" anchor="t" anchorCtr="0">
                        <a:noAutofit/>
                      </wps:bodyPr>
                    </wps:wsp>
                  </a:graphicData>
                </a:graphic>
              </wp:inline>
            </w:drawing>
          </mc:Choice>
          <mc:Fallback>
            <w:pict>
              <v:shape w14:anchorId="6A09FAC2" id="_x0000_s1027" type="#_x0000_t202" style="width:476.2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" fillcolor="white [3201]" strokecolor="#8e2c48 [3209]" strokeweight="2pt">
                <v:textbox>
                  <w:txbxContent>
                    <w:p w14:paraId="05F415C4"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Skyggeydelsestælleren</w:t>
                      </w:r>
                      <w:r w:rsidRPr="00B972A7">
                        <w:rPr>
                          <w:rFonts w:eastAsia="Times New Roman"/>
                          <w:szCs w:val="20"/>
                        </w:rPr>
                        <w:t xml:space="preserve"> tæller uger med ledighedsydelse og </w:t>
                      </w:r>
                      <w:proofErr w:type="spellStart"/>
                      <w:r w:rsidRPr="00B972A7">
                        <w:rPr>
                          <w:rFonts w:eastAsia="Times New Roman"/>
                          <w:szCs w:val="20"/>
                        </w:rPr>
                        <w:t>fleksløntilskud</w:t>
                      </w:r>
                      <w:proofErr w:type="spellEnd"/>
                      <w:r w:rsidRPr="00B972A7">
                        <w:rPr>
                          <w:rFonts w:eastAsia="Times New Roman"/>
                          <w:szCs w:val="20"/>
                        </w:rPr>
                        <w:t xml:space="preserve"> og tilbud om støtte i form af tilskud til selvstændigt erhvervsdrivende visiteret i mellemperioden (01.01.2013- 30.06.2014.</w:t>
                      </w:r>
                    </w:p>
                    <w:p w14:paraId="7FF3A5E3" w14:textId="77777777" w:rsidR="000607C6" w:rsidRPr="009D6B0E" w:rsidRDefault="000607C6" w:rsidP="003F681F">
                      <w:pPr>
                        <w:pStyle w:val="ListParagraph"/>
                        <w:numPr>
                          <w:ilvl w:val="0"/>
                          <w:numId w:val="0"/>
                        </w:numPr>
                        <w:contextualSpacing/>
                        <w:rPr>
                          <w:iCs/>
                        </w:rPr>
                      </w:pPr>
                    </w:p>
                  </w:txbxContent>
                </v:textbox>
                <w10:anchorlock/>
              </v:shape>
            </w:pict>
          </mc:Fallback>
        </mc:AlternateContent>
      </w:r>
    </w:p>
    <w:p w14:paraId="0706D9D5" w14:textId="50E0D4AE" w:rsidR="003F681F" w:rsidRDefault="003F681F" w:rsidP="003F1507">
      <w:r>
        <w:rPr>
          <w:noProof/>
          <w:lang w:eastAsia="da-DK"/>
        </w:rPr>
        <mc:AlternateContent>
          <mc:Choice Requires="wps">
            <w:drawing>
              <wp:inline distT="0" distB="0" distL="0" distR="0" wp14:anchorId="5C4BF35F" wp14:editId="0139897D">
                <wp:extent cx="6047740" cy="609600"/>
                <wp:effectExtent l="0" t="0" r="10160" b="19050"/>
                <wp:docPr id="1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6096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0F52955"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Genoptjeningstæller</w:t>
                            </w:r>
                            <w:r w:rsidRPr="00B972A7">
                              <w:rPr>
                                <w:rFonts w:eastAsia="Times New Roman"/>
                                <w:szCs w:val="20"/>
                              </w:rPr>
                              <w:t xml:space="preserve"> tæller det antal optalte uger (inklusiv den nuværende uge), hvor Ydelsesmodtager har været selvforsørgende, siden Ydelsesmodtager er blevet indplaceret eller nulstillet på Refusions- eller Medfinansieringstrappen.</w:t>
                            </w:r>
                          </w:p>
                          <w:p w14:paraId="6A516D73" w14:textId="77777777" w:rsidR="000607C6" w:rsidRPr="009D6B0E" w:rsidRDefault="000607C6" w:rsidP="003F681F">
                            <w:pPr>
                              <w:pStyle w:val="ListParagraph"/>
                              <w:numPr>
                                <w:ilvl w:val="0"/>
                                <w:numId w:val="0"/>
                              </w:numPr>
                              <w:contextualSpacing/>
                              <w:rPr>
                                <w:iCs/>
                              </w:rPr>
                            </w:pPr>
                          </w:p>
                        </w:txbxContent>
                      </wps:txbx>
                      <wps:bodyPr rot="0" vert="horz" wrap="square" lIns="91440" tIns="45720" rIns="91440" bIns="45720" anchor="t" anchorCtr="0">
                        <a:noAutofit/>
                      </wps:bodyPr>
                    </wps:wsp>
                  </a:graphicData>
                </a:graphic>
              </wp:inline>
            </w:drawing>
          </mc:Choice>
          <mc:Fallback>
            <w:pict>
              <v:shape w14:anchorId="5C4BF35F" id="_x0000_s1028" type="#_x0000_t202" style="width:476.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" fillcolor="white [3201]" strokecolor="#8e2c48 [3209]" strokeweight="2pt">
                <v:textbox>
                  <w:txbxContent>
                    <w:p w14:paraId="60F52955"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Genoptjeningstæller</w:t>
                      </w:r>
                      <w:r w:rsidRPr="00B972A7">
                        <w:rPr>
                          <w:rFonts w:eastAsia="Times New Roman"/>
                          <w:szCs w:val="20"/>
                        </w:rPr>
                        <w:t xml:space="preserve"> tæller det antal optalte uger (inklusiv den nuværende uge), hvor Ydelsesmodtager har været selvforsørgende, siden Ydelsesmodtager er blevet indplaceret eller nulstillet på Refusions- eller Medfinansieringstrappen.</w:t>
                      </w:r>
                    </w:p>
                    <w:p w14:paraId="6A516D73" w14:textId="77777777" w:rsidR="000607C6" w:rsidRPr="009D6B0E" w:rsidRDefault="000607C6" w:rsidP="003F681F">
                      <w:pPr>
                        <w:pStyle w:val="ListParagraph"/>
                        <w:numPr>
                          <w:ilvl w:val="0"/>
                          <w:numId w:val="0"/>
                        </w:numPr>
                        <w:contextualSpacing/>
                        <w:rPr>
                          <w:iCs/>
                        </w:rPr>
                      </w:pPr>
                    </w:p>
                  </w:txbxContent>
                </v:textbox>
                <w10:anchorlock/>
              </v:shape>
            </w:pict>
          </mc:Fallback>
        </mc:AlternateContent>
      </w:r>
    </w:p>
    <w:p w14:paraId="468D3EC8" w14:textId="77777777" w:rsidR="003F1507" w:rsidRDefault="003F1507" w:rsidP="003F1507">
      <w:r>
        <w:t xml:space="preserve">I forhold til farvekoderne for ydelserne i </w:t>
      </w:r>
      <w:r>
        <w:fldChar w:fldCharType="begin"/>
      </w:r>
      <w:r>
        <w:instrText xml:space="preserve"> REF _Ref497917986 \h </w:instrText>
      </w:r>
      <w:r>
        <w:fldChar w:fldCharType="separate"/>
      </w:r>
      <w:r>
        <w:t xml:space="preserve">Figur </w:t>
      </w:r>
      <w:r>
        <w:rPr>
          <w:noProof/>
        </w:rPr>
        <w:t>2</w:t>
      </w:r>
      <w:r>
        <w:fldChar w:fldCharType="end"/>
      </w:r>
      <w:r>
        <w:t xml:space="preserve"> gælder følgende:</w:t>
      </w:r>
    </w:p>
    <w:p w14:paraId="33AE616A" w14:textId="1686E726" w:rsidR="003F1507" w:rsidRPr="00B07DB1" w:rsidRDefault="003F1507" w:rsidP="009029E1">
      <w:pPr>
        <w:pStyle w:val="ListParagraph"/>
        <w:numPr>
          <w:ilvl w:val="0"/>
          <w:numId w:val="11"/>
        </w:numPr>
      </w:pPr>
      <w:r>
        <w:t xml:space="preserve">De </w:t>
      </w:r>
      <w:r w:rsidRPr="00B972A7">
        <w:t>gule</w:t>
      </w:r>
      <w:r>
        <w:t xml:space="preserve"> </w:t>
      </w:r>
      <w:proofErr w:type="gramStart"/>
      <w:r>
        <w:t>YR y</w:t>
      </w:r>
      <w:r w:rsidRPr="00B07DB1">
        <w:t>delser</w:t>
      </w:r>
      <w:proofErr w:type="gramEnd"/>
      <w:r w:rsidRPr="00B07DB1">
        <w:t xml:space="preserve"> er </w:t>
      </w:r>
      <w:r>
        <w:t>de ydelser</w:t>
      </w:r>
      <w:r w:rsidRPr="00B07DB1">
        <w:t xml:space="preserve">, som </w:t>
      </w:r>
      <w:r>
        <w:t>Ydelsesrefusion</w:t>
      </w:r>
      <w:r w:rsidRPr="00B07DB1" w:rsidDel="00D00183">
        <w:t xml:space="preserve"> </w:t>
      </w:r>
      <w:r w:rsidRPr="00B07DB1">
        <w:t>skal beregne Refusion eller Medfinansiering for</w:t>
      </w:r>
      <w:r w:rsidR="00117FEA">
        <w:t>,</w:t>
      </w:r>
      <w:r w:rsidRPr="00B07DB1">
        <w:t xml:space="preserve"> </w:t>
      </w:r>
      <w:r w:rsidR="00117FEA">
        <w:t>d</w:t>
      </w:r>
      <w:r w:rsidRPr="00B07DB1">
        <w:t>isse YR Ydelser indgår i beregning af Ydelsestæller.</w:t>
      </w:r>
    </w:p>
    <w:p w14:paraId="43DBE26B" w14:textId="77777777" w:rsidR="003F1507" w:rsidRPr="00B07DB1" w:rsidRDefault="003F1507" w:rsidP="009029E1">
      <w:pPr>
        <w:pStyle w:val="ListParagraph"/>
        <w:numPr>
          <w:ilvl w:val="0"/>
          <w:numId w:val="11"/>
        </w:numPr>
      </w:pPr>
      <w:r>
        <w:t xml:space="preserve">De </w:t>
      </w:r>
      <w:r w:rsidRPr="00B972A7">
        <w:t>blå</w:t>
      </w:r>
      <w:r>
        <w:t xml:space="preserve"> </w:t>
      </w:r>
      <w:proofErr w:type="gramStart"/>
      <w:r>
        <w:t>YR y</w:t>
      </w:r>
      <w:r w:rsidRPr="00B07DB1">
        <w:t>delser</w:t>
      </w:r>
      <w:proofErr w:type="gramEnd"/>
      <w:r w:rsidRPr="00B07DB1">
        <w:t xml:space="preserve"> indgår kun </w:t>
      </w:r>
      <w:r>
        <w:t>ved opgørelsen</w:t>
      </w:r>
      <w:r w:rsidRPr="00B07DB1">
        <w:t xml:space="preserve"> af Genoptjeningstælleren. Genoptjeningstælleren optæller hvor mange uger borgeren har været selvforsørgende, og altså ikke har modtaget </w:t>
      </w:r>
      <w:r>
        <w:t>hverken gule eller blå</w:t>
      </w:r>
      <w:r w:rsidRPr="00325CC5">
        <w:t xml:space="preserve"> YR</w:t>
      </w:r>
      <w:r>
        <w:t>-y</w:t>
      </w:r>
      <w:r w:rsidRPr="00325CC5">
        <w:t>delser</w:t>
      </w:r>
      <w:r>
        <w:t>.</w:t>
      </w:r>
      <w:r w:rsidRPr="00B07DB1" w:rsidDel="00650465">
        <w:t xml:space="preserve"> </w:t>
      </w:r>
    </w:p>
    <w:p w14:paraId="658A0493" w14:textId="09CD438F" w:rsidR="003F1507" w:rsidRDefault="003F1507" w:rsidP="009029E1">
      <w:pPr>
        <w:pStyle w:val="ListParagraph"/>
        <w:numPr>
          <w:ilvl w:val="0"/>
          <w:numId w:val="11"/>
        </w:numPr>
      </w:pPr>
      <w:r w:rsidRPr="00B07DB1">
        <w:t xml:space="preserve">Den </w:t>
      </w:r>
      <w:r w:rsidRPr="00B972A7">
        <w:t>grønne</w:t>
      </w:r>
      <w:r w:rsidRPr="00B07DB1">
        <w:t xml:space="preserve"> YR</w:t>
      </w:r>
      <w:r>
        <w:t>-y</w:t>
      </w:r>
      <w:r w:rsidRPr="00B07DB1">
        <w:t>delse</w:t>
      </w:r>
      <w:r>
        <w:t>,</w:t>
      </w:r>
      <w:r w:rsidRPr="00B07DB1">
        <w:t xml:space="preserve"> </w:t>
      </w:r>
      <w:r>
        <w:t>befordringsgodtgørelse,</w:t>
      </w:r>
      <w:r w:rsidRPr="00325CC5">
        <w:t xml:space="preserve"> </w:t>
      </w:r>
      <w:r>
        <w:t>beregnes der r</w:t>
      </w:r>
      <w:r w:rsidRPr="00325CC5">
        <w:t>efusion</w:t>
      </w:r>
      <w:r>
        <w:t xml:space="preserve"> af med en fast sats på 50</w:t>
      </w:r>
      <w:r w:rsidR="00B10001">
        <w:t xml:space="preserve"> pct.,</w:t>
      </w:r>
      <w:r>
        <w:t xml:space="preserve"> r</w:t>
      </w:r>
      <w:r w:rsidRPr="00325CC5">
        <w:t>efusion for denne YR</w:t>
      </w:r>
      <w:r>
        <w:t>-y</w:t>
      </w:r>
      <w:r w:rsidRPr="00325CC5">
        <w:t xml:space="preserve">delse </w:t>
      </w:r>
      <w:r>
        <w:t xml:space="preserve">følger således </w:t>
      </w:r>
      <w:r w:rsidRPr="00B972A7">
        <w:t>ikke</w:t>
      </w:r>
      <w:r w:rsidRPr="00325CC5">
        <w:t xml:space="preserve"> den nor</w:t>
      </w:r>
      <w:r>
        <w:t>male trappe.</w:t>
      </w:r>
      <w:r w:rsidRPr="00B07DB1">
        <w:t xml:space="preserve"> Befordringsgodtgørelse indgår ikke i beregning af hverken Ydelsestæller, Genoptjeningstæ</w:t>
      </w:r>
      <w:r>
        <w:t>ller eller Skyggeydelsestæller.</w:t>
      </w:r>
    </w:p>
    <w:p w14:paraId="4369C44B" w14:textId="77777777" w:rsidR="003F1507" w:rsidRPr="002E280C" w:rsidRDefault="003F1507" w:rsidP="00E96FA5">
      <w:pPr>
        <w:pStyle w:val="Heading2"/>
      </w:pPr>
      <w:r w:rsidRPr="002E280C">
        <w:lastRenderedPageBreak/>
        <w:t>Måneds- og årskørsler</w:t>
      </w:r>
      <w:bookmarkEnd w:id="27"/>
    </w:p>
    <w:p w14:paraId="4B9C4098" w14:textId="77777777" w:rsidR="003F1507" w:rsidRPr="00BA01B5" w:rsidRDefault="003F1507" w:rsidP="003F1507">
      <w:r>
        <w:t>Ydelsesrefusion</w:t>
      </w:r>
      <w:r w:rsidRPr="00BA01B5">
        <w:t xml:space="preserve"> foretager to overordnede forretningsprocesser:</w:t>
      </w:r>
    </w:p>
    <w:p w14:paraId="4466EEC5" w14:textId="77777777" w:rsidR="003F1507" w:rsidRPr="00325CC5" w:rsidRDefault="003F1507" w:rsidP="009029E1">
      <w:pPr>
        <w:pStyle w:val="ListParagraph"/>
        <w:numPr>
          <w:ilvl w:val="0"/>
          <w:numId w:val="7"/>
        </w:numPr>
        <w:spacing w:line="23" w:lineRule="atLeast"/>
        <w:contextualSpacing/>
      </w:pPr>
      <w:r w:rsidRPr="00325CC5">
        <w:t>Den løbende månedlige proces med indhentning af data, beregning (og korrektion) og rapportering af beregningsresultatet</w:t>
      </w:r>
    </w:p>
    <w:p w14:paraId="3BE2D674" w14:textId="1B9E30B3" w:rsidR="003F1507" w:rsidRDefault="003F1507" w:rsidP="009029E1">
      <w:pPr>
        <w:pStyle w:val="ListParagraph"/>
        <w:numPr>
          <w:ilvl w:val="0"/>
          <w:numId w:val="7"/>
        </w:numPr>
        <w:spacing w:line="23" w:lineRule="atLeast"/>
        <w:contextualSpacing/>
      </w:pPr>
      <w:r w:rsidRPr="00325CC5">
        <w:t>Den årlige korrektionsproces for ydelser udbetalt med urette</w:t>
      </w:r>
      <w:r w:rsidR="00117FEA">
        <w:t xml:space="preserve"> (YUMU)</w:t>
      </w:r>
    </w:p>
    <w:p w14:paraId="084A06A5" w14:textId="199ACF23" w:rsidR="003F1507" w:rsidRPr="00DA6336" w:rsidRDefault="003F1507" w:rsidP="00DA6336">
      <w:pPr>
        <w:rPr>
          <w:b/>
          <w:bCs/>
        </w:rPr>
      </w:pPr>
      <w:bookmarkStart w:id="30" w:name="_Toc476834516"/>
      <w:r w:rsidRPr="00DA6336">
        <w:rPr>
          <w:b/>
          <w:bCs/>
        </w:rPr>
        <w:t>Den løbende månedlige proces</w:t>
      </w:r>
      <w:bookmarkEnd w:id="30"/>
    </w:p>
    <w:p w14:paraId="1AEDAE00" w14:textId="77777777" w:rsidR="003F1507" w:rsidRPr="00325CC5" w:rsidRDefault="003F1507" w:rsidP="003F1507">
      <w:r w:rsidRPr="00BA01B5">
        <w:t>Den løbende månedlige proces for Systemet er en del af et større proces</w:t>
      </w:r>
      <w:r w:rsidRPr="00325CC5">
        <w:t xml:space="preserve">forløb. Løsningen henter information leveret af </w:t>
      </w:r>
      <w:proofErr w:type="spellStart"/>
      <w:r w:rsidRPr="00325CC5">
        <w:t>eIndkomst</w:t>
      </w:r>
      <w:proofErr w:type="spellEnd"/>
      <w:r w:rsidRPr="00325CC5">
        <w:t xml:space="preserve"> </w:t>
      </w:r>
      <w:r>
        <w:t xml:space="preserve">m.fl. </w:t>
      </w:r>
      <w:r w:rsidRPr="00325CC5">
        <w:t>og leverer CSV-filer til modtagerne af beregningsresultatet (kommunerne, Styrelsen for Arbejdsmarked og Rekruttering</w:t>
      </w:r>
      <w:r>
        <w:t xml:space="preserve"> (</w:t>
      </w:r>
      <w:r w:rsidRPr="00325CC5">
        <w:t>STAR</w:t>
      </w:r>
      <w:r>
        <w:t>) og LIS / FLIS</w:t>
      </w:r>
      <w:r w:rsidRPr="00325CC5">
        <w:t>).</w:t>
      </w:r>
      <w:r>
        <w:t xml:space="preserve"> Se bilag 3 for procestegning.</w:t>
      </w:r>
    </w:p>
    <w:p w14:paraId="2B390979" w14:textId="77777777" w:rsidR="003F1507" w:rsidRPr="00325CC5" w:rsidRDefault="003F1507" w:rsidP="003F1507">
      <w:bookmarkStart w:id="31" w:name="_Toc476834517"/>
      <w:r w:rsidRPr="00BA01B5">
        <w:t>Månedsberegning består bl.a. af månedlige opdatering</w:t>
      </w:r>
      <w:r w:rsidRPr="00325CC5">
        <w:t xml:space="preserve">er af </w:t>
      </w:r>
      <w:r>
        <w:t>Ydelsesrefusion</w:t>
      </w:r>
      <w:r w:rsidRPr="00325CC5">
        <w:t xml:space="preserve"> med månedens indberettede YR</w:t>
      </w:r>
      <w:r>
        <w:t>-y</w:t>
      </w:r>
      <w:r w:rsidRPr="00325CC5">
        <w:t xml:space="preserve">delser, beregning af Refusion, Medfinansiering og </w:t>
      </w:r>
      <w:proofErr w:type="spellStart"/>
      <w:r w:rsidRPr="00325CC5">
        <w:t>Fleksbidrag</w:t>
      </w:r>
      <w:proofErr w:type="spellEnd"/>
      <w:r w:rsidRPr="00325CC5">
        <w:t xml:space="preserve">, med efterfølgende bogføring i kommunernes økonomisystemer, kontering hos STAR </w:t>
      </w:r>
      <w:r>
        <w:t>og overførelse til</w:t>
      </w:r>
      <w:r w:rsidRPr="00325CC5">
        <w:t xml:space="preserve"> kommunernes OBS konto og udarbejdelse af øvrigt output til kommuner </w:t>
      </w:r>
      <w:r w:rsidRPr="00FA616F">
        <w:t>og andre aktører</w:t>
      </w:r>
      <w:r w:rsidRPr="00325CC5">
        <w:t xml:space="preserve">. </w:t>
      </w:r>
    </w:p>
    <w:p w14:paraId="462D27C5" w14:textId="3389C308" w:rsidR="003F1507" w:rsidRPr="00334884" w:rsidRDefault="003F1507" w:rsidP="003F1507">
      <w:r w:rsidRPr="00052B81">
        <w:t xml:space="preserve">For hver kommune sker der en automatisk bogføring (sumpostering) af månedens Refusion, Medfinansiering og </w:t>
      </w:r>
      <w:proofErr w:type="spellStart"/>
      <w:r w:rsidRPr="00052B81">
        <w:t>Fleksbidrag</w:t>
      </w:r>
      <w:proofErr w:type="spellEnd"/>
      <w:r w:rsidRPr="00052B81">
        <w:t>. Derudover skal der for hver kommune dannes CSV-filer med alle detaljer på individniveau, om alle de opdateringer, der har været ved månedens kørsel. Den af Systemet generede output CSV-</w:t>
      </w:r>
      <w:r w:rsidRPr="00325CC5">
        <w:t>fil kan indlæses i kommunens LIS</w:t>
      </w:r>
      <w:r>
        <w:t>-</w:t>
      </w:r>
      <w:r w:rsidRPr="00325CC5">
        <w:t xml:space="preserve">løsning eller andre tilsvarende kommunale løsninger. Formatet tilpasses ikke pr. kommune. </w:t>
      </w:r>
      <w:r>
        <w:t xml:space="preserve">I </w:t>
      </w:r>
      <w:r w:rsidR="00B972A7">
        <w:t>afsnit 3 v</w:t>
      </w:r>
      <w:r>
        <w:t>il format for CSV-fil blive uddybet.</w:t>
      </w:r>
    </w:p>
    <w:p w14:paraId="4D5B8EFA" w14:textId="77777777" w:rsidR="003F1507" w:rsidRPr="00DA6336" w:rsidRDefault="003F1507" w:rsidP="00DA6336">
      <w:pPr>
        <w:rPr>
          <w:b/>
          <w:bCs/>
        </w:rPr>
      </w:pPr>
      <w:r w:rsidRPr="00DA6336">
        <w:rPr>
          <w:b/>
          <w:bCs/>
        </w:rPr>
        <w:t>Den årlige korrektionsproces for ydelser udbetalt med urette</w:t>
      </w:r>
      <w:bookmarkEnd w:id="31"/>
    </w:p>
    <w:p w14:paraId="4C88E190" w14:textId="0687DB8E" w:rsidR="003F1507" w:rsidRDefault="003E0F60" w:rsidP="003F1507">
      <w:r>
        <w:t xml:space="preserve">Kommunerne kan løbende indberette </w:t>
      </w:r>
      <w:r w:rsidR="003F1507" w:rsidRPr="00BA01B5">
        <w:t>oplysninger om ydelser</w:t>
      </w:r>
      <w:r w:rsidR="004A12DE">
        <w:t xml:space="preserve"> 3 år tilbage i tiden</w:t>
      </w:r>
      <w:r w:rsidR="003F1507" w:rsidRPr="00BA01B5">
        <w:t>, der er</w:t>
      </w:r>
      <w:r w:rsidR="003F1507">
        <w:t xml:space="preserve"> fejlagtigt udbetalt</w:t>
      </w:r>
      <w:r w:rsidR="003F1507" w:rsidRPr="00BA01B5">
        <w:t>, og derfor ikke er refusionsberettige</w:t>
      </w:r>
      <w:r w:rsidR="003F1507">
        <w:t>de.</w:t>
      </w:r>
      <w:r w:rsidR="004A12DE">
        <w:t xml:space="preserve"> Det samme gør </w:t>
      </w:r>
      <w:r w:rsidR="00FF73BC">
        <w:t>gældende for a-kasserne</w:t>
      </w:r>
      <w:r w:rsidR="00054AAC">
        <w:t xml:space="preserve"> og deres medfinansieringspligtige ydelser</w:t>
      </w:r>
      <w:r w:rsidR="00FF73BC">
        <w:t>.</w:t>
      </w:r>
    </w:p>
    <w:p w14:paraId="3A423BDC" w14:textId="45EF6DEC" w:rsidR="003F1507" w:rsidRDefault="003F1507" w:rsidP="003F1507">
      <w:r w:rsidRPr="00325CC5">
        <w:t>Indberetninge</w:t>
      </w:r>
      <w:r w:rsidR="00F916C1">
        <w:t>rne</w:t>
      </w:r>
      <w:r w:rsidRPr="00325CC5">
        <w:t xml:space="preserve"> fore</w:t>
      </w:r>
      <w:r w:rsidR="00F916C1">
        <w:t>tages</w:t>
      </w:r>
      <w:r w:rsidRPr="00325CC5">
        <w:t xml:space="preserve"> manuelt via websupportsiden, hvorefter Systemet </w:t>
      </w:r>
      <w:r w:rsidR="00DF45C8">
        <w:t xml:space="preserve">i januar </w:t>
      </w:r>
      <w:r w:rsidRPr="00325CC5">
        <w:t>beregner ændringerne til Finansieringsbeløbet</w:t>
      </w:r>
      <w:r w:rsidR="00054AAC">
        <w:t xml:space="preserve"> på baggrund af </w:t>
      </w:r>
      <w:r w:rsidR="00AA7A3C">
        <w:t>indberetningerne i det foregående år</w:t>
      </w:r>
      <w:r w:rsidRPr="00325CC5">
        <w:t xml:space="preserve">. Herefter kan Styrelsen for Arbejdsmarked og Rekruttering </w:t>
      </w:r>
      <w:r>
        <w:t>korrigere kommunernes finansierings</w:t>
      </w:r>
      <w:r w:rsidRPr="00325CC5">
        <w:t xml:space="preserve">beløb. </w:t>
      </w:r>
    </w:p>
    <w:p w14:paraId="19FF4C01" w14:textId="0AE1C5D0" w:rsidR="003F1507" w:rsidRDefault="003F1507" w:rsidP="003F1507">
      <w:r>
        <w:t xml:space="preserve">Den årlige korrigering af ydelser udbetalt med urette ændrer ikke på tællere eller det registrerede refusions-, medfinansierings- eller </w:t>
      </w:r>
      <w:proofErr w:type="spellStart"/>
      <w:r>
        <w:t>fleksbidragsbeløb</w:t>
      </w:r>
      <w:proofErr w:type="spellEnd"/>
      <w:r>
        <w:t xml:space="preserve">. Disse beløb vil stadig optræde i CSV-filen til kommunernes LIS og udgør der med et opmærksomhedspunkt. Se bilag </w:t>
      </w:r>
      <w:r w:rsidR="00B972A7">
        <w:t>3</w:t>
      </w:r>
      <w:r>
        <w:t xml:space="preserve"> for procestegning.</w:t>
      </w:r>
    </w:p>
    <w:p w14:paraId="7213771C" w14:textId="77777777" w:rsidR="003F1507" w:rsidRPr="00325CC5" w:rsidRDefault="003F1507" w:rsidP="00E96FA5">
      <w:pPr>
        <w:pStyle w:val="Heading2"/>
      </w:pPr>
      <w:bookmarkStart w:id="32" w:name="_Toc476834518"/>
      <w:bookmarkStart w:id="33" w:name="_Toc476834537"/>
      <w:bookmarkEnd w:id="32"/>
      <w:r w:rsidRPr="00325CC5">
        <w:t>Persondatalovgivning og dataansvar</w:t>
      </w:r>
      <w:bookmarkEnd w:id="33"/>
    </w:p>
    <w:p w14:paraId="6FCD6894" w14:textId="77777777" w:rsidR="003F1507" w:rsidRDefault="003F1507" w:rsidP="003F1507">
      <w:r w:rsidRPr="00BA01B5">
        <w:t>Den enkelte kommune er dataansvarlig efter persondataloven</w:t>
      </w:r>
      <w:r>
        <w:t xml:space="preserve"> (fra 25. maj 2018 persondataforordningen og databeskyttelsesloven) </w:t>
      </w:r>
      <w:r w:rsidRPr="00BA01B5">
        <w:t xml:space="preserve">for behandlingen af oplysninger, der i </w:t>
      </w:r>
      <w:r w:rsidRPr="006C0447">
        <w:rPr>
          <w:i/>
        </w:rPr>
        <w:t>Ydelsesrefusion</w:t>
      </w:r>
      <w:r w:rsidRPr="00325CC5">
        <w:t xml:space="preserve"> anvendes ved opgørelse af kommunens refusion og medfinansiering.</w:t>
      </w:r>
    </w:p>
    <w:p w14:paraId="43F89B42" w14:textId="3A5D3C9B" w:rsidR="003F1507" w:rsidRPr="00325CC5" w:rsidRDefault="0058395A" w:rsidP="005437B5">
      <w:pPr>
        <w:pStyle w:val="Heading2"/>
      </w:pPr>
      <w:bookmarkStart w:id="34" w:name="_Toc476834530"/>
      <w:bookmarkStart w:id="35" w:name="_Toc500170421"/>
      <w:bookmarkStart w:id="36" w:name="_Toc68684072"/>
      <w:r>
        <w:t>Udstilling af data</w:t>
      </w:r>
      <w:bookmarkEnd w:id="34"/>
      <w:bookmarkEnd w:id="35"/>
      <w:bookmarkEnd w:id="36"/>
    </w:p>
    <w:p w14:paraId="33691C8D" w14:textId="01772B38" w:rsidR="003F1507" w:rsidRDefault="003F1507" w:rsidP="003F1507">
      <w:r>
        <w:t>Ydelsesrefusion</w:t>
      </w:r>
      <w:r w:rsidRPr="00BA01B5" w:rsidDel="00D00183">
        <w:t xml:space="preserve"> </w:t>
      </w:r>
      <w:r w:rsidRPr="00BA01B5">
        <w:t xml:space="preserve">udstiller uddata på Serviceplatformen, </w:t>
      </w:r>
      <w:r w:rsidRPr="00325CC5">
        <w:t xml:space="preserve">som </w:t>
      </w:r>
      <w:r>
        <w:t xml:space="preserve">gengivet i </w:t>
      </w:r>
      <w:r>
        <w:rPr>
          <w:highlight w:val="yellow"/>
        </w:rPr>
        <w:fldChar w:fldCharType="begin"/>
      </w:r>
      <w:r>
        <w:instrText xml:space="preserve"> REF _Ref497922623 \h </w:instrText>
      </w:r>
      <w:r>
        <w:rPr>
          <w:highlight w:val="yellow"/>
        </w:rPr>
      </w:r>
      <w:r>
        <w:rPr>
          <w:highlight w:val="yellow"/>
        </w:rPr>
        <w:fldChar w:fldCharType="separate"/>
      </w:r>
      <w:r>
        <w:t xml:space="preserve">Figur </w:t>
      </w:r>
      <w:r>
        <w:rPr>
          <w:noProof/>
        </w:rPr>
        <w:t>1</w:t>
      </w:r>
      <w:r>
        <w:rPr>
          <w:highlight w:val="yellow"/>
        </w:rPr>
        <w:fldChar w:fldCharType="end"/>
      </w:r>
      <w:r>
        <w:t xml:space="preserve"> (se afsnit 2.</w:t>
      </w:r>
      <w:r w:rsidR="00B972A7">
        <w:t>9</w:t>
      </w:r>
      <w:r>
        <w:t xml:space="preserve"> </w:t>
      </w:r>
      <w:r w:rsidRPr="00325CC5">
        <w:t xml:space="preserve">Inddata til </w:t>
      </w:r>
      <w:r>
        <w:t>Ydelsesrefusion)</w:t>
      </w:r>
    </w:p>
    <w:p w14:paraId="62792470" w14:textId="77777777" w:rsidR="003F1507" w:rsidRPr="00325CC5" w:rsidRDefault="003F1507" w:rsidP="00E96FA5">
      <w:pPr>
        <w:pStyle w:val="Heading2"/>
      </w:pPr>
      <w:bookmarkStart w:id="37" w:name="_Toc476834531"/>
      <w:r w:rsidRPr="00325CC5">
        <w:lastRenderedPageBreak/>
        <w:t>Afregning</w:t>
      </w:r>
      <w:bookmarkEnd w:id="37"/>
      <w:r w:rsidRPr="00325CC5">
        <w:t xml:space="preserve"> </w:t>
      </w:r>
    </w:p>
    <w:p w14:paraId="5C77C702" w14:textId="77777777" w:rsidR="003F1507" w:rsidRPr="00325CC5" w:rsidRDefault="003F1507" w:rsidP="003F1507">
      <w:r w:rsidRPr="00BA01B5">
        <w:t xml:space="preserve">Kassen </w:t>
      </w:r>
      <w:r>
        <w:t>’A</w:t>
      </w:r>
      <w:r w:rsidRPr="00BA01B5">
        <w:t>fregning</w:t>
      </w:r>
      <w:r>
        <w:t>’</w:t>
      </w:r>
      <w:r w:rsidRPr="00BA01B5">
        <w:t xml:space="preserve"> på</w:t>
      </w:r>
      <w:r>
        <w:t xml:space="preserve"> højre side af</w:t>
      </w:r>
      <w:r w:rsidRPr="00BA01B5">
        <w:t xml:space="preserve"> </w:t>
      </w:r>
      <w:r>
        <w:fldChar w:fldCharType="begin"/>
      </w:r>
      <w:r>
        <w:instrText xml:space="preserve"> REF _Ref497922623 \h </w:instrText>
      </w:r>
      <w:r>
        <w:fldChar w:fldCharType="separate"/>
      </w:r>
      <w:r>
        <w:t xml:space="preserve">Figur </w:t>
      </w:r>
      <w:r>
        <w:rPr>
          <w:noProof/>
        </w:rPr>
        <w:t>1</w:t>
      </w:r>
      <w:r>
        <w:fldChar w:fldCharType="end"/>
      </w:r>
      <w:r>
        <w:t xml:space="preserve"> </w:t>
      </w:r>
      <w:r w:rsidRPr="00BA01B5">
        <w:t xml:space="preserve">illustrerer, at STAR </w:t>
      </w:r>
      <w:proofErr w:type="gramStart"/>
      <w:r w:rsidRPr="00325CC5">
        <w:t xml:space="preserve">modtager </w:t>
      </w:r>
      <w:r>
        <w:t xml:space="preserve"> de</w:t>
      </w:r>
      <w:proofErr w:type="gramEnd"/>
      <w:r>
        <w:t xml:space="preserve"> beregnede finansieringsbeløb fra Ydelsesbeløb</w:t>
      </w:r>
      <w:r w:rsidRPr="00325CC5">
        <w:t>, så det er muligt at</w:t>
      </w:r>
      <w:r>
        <w:t xml:space="preserve"> foretage korrekt</w:t>
      </w:r>
      <w:r w:rsidRPr="00325CC5">
        <w:t xml:space="preserve"> afreg</w:t>
      </w:r>
      <w:r>
        <w:t>ning</w:t>
      </w:r>
      <w:r w:rsidRPr="00325CC5">
        <w:t xml:space="preserve"> mellem stat og kommuner. STAR </w:t>
      </w:r>
      <w:r>
        <w:t>håndterer de konkrete udbetalinger og opkrævninger</w:t>
      </w:r>
      <w:r w:rsidRPr="00325CC5">
        <w:t xml:space="preserve"> mellem de relevante konti. </w:t>
      </w:r>
    </w:p>
    <w:p w14:paraId="7A1A8E43" w14:textId="77777777" w:rsidR="003F1507" w:rsidRDefault="003F1507" w:rsidP="003F1507">
      <w:r w:rsidRPr="00325CC5">
        <w:t>Bogføringsoplysninger til kommunernes økonomisystemer overføres</w:t>
      </w:r>
      <w:r>
        <w:t xml:space="preserve"> </w:t>
      </w:r>
      <w:r w:rsidRPr="00325CC5">
        <w:t xml:space="preserve">til kommunerne og deres </w:t>
      </w:r>
      <w:r>
        <w:t>respektive</w:t>
      </w:r>
      <w:r w:rsidRPr="00325CC5">
        <w:t xml:space="preserve"> økonomisystemleverandør, så der </w:t>
      </w:r>
      <w:r>
        <w:t>automatisk</w:t>
      </w:r>
      <w:r w:rsidRPr="00325CC5">
        <w:t xml:space="preserve"> bogføres Refusion, Medfinansiering og </w:t>
      </w:r>
      <w:proofErr w:type="spellStart"/>
      <w:r w:rsidRPr="00325CC5">
        <w:t>Fleksbidrag</w:t>
      </w:r>
      <w:proofErr w:type="spellEnd"/>
      <w:r w:rsidRPr="00325CC5">
        <w:t xml:space="preserve"> </w:t>
      </w:r>
      <w:r>
        <w:t>(en sum-postering efter</w:t>
      </w:r>
      <w:r w:rsidRPr="00325CC5">
        <w:t xml:space="preserve"> </w:t>
      </w:r>
      <w:proofErr w:type="spellStart"/>
      <w:r>
        <w:t>ØIMs</w:t>
      </w:r>
      <w:proofErr w:type="spellEnd"/>
      <w:r w:rsidRPr="00325CC5">
        <w:t xml:space="preserve"> kontoplan).</w:t>
      </w:r>
      <w:r>
        <w:t xml:space="preserve">  </w:t>
      </w:r>
    </w:p>
    <w:p w14:paraId="67D087D0" w14:textId="040276DD" w:rsidR="003F1507" w:rsidRPr="00325CC5" w:rsidRDefault="003F1507" w:rsidP="00E96FA5">
      <w:pPr>
        <w:pStyle w:val="Heading2"/>
      </w:pPr>
      <w:bookmarkStart w:id="38" w:name="_Toc476834532"/>
      <w:r w:rsidRPr="00325CC5">
        <w:t>LIS/</w:t>
      </w:r>
      <w:r w:rsidR="00E35EA3">
        <w:t>S</w:t>
      </w:r>
      <w:r w:rsidRPr="00325CC5">
        <w:t>tatistik</w:t>
      </w:r>
      <w:bookmarkEnd w:id="38"/>
      <w:r w:rsidRPr="00325CC5">
        <w:t xml:space="preserve"> </w:t>
      </w:r>
    </w:p>
    <w:p w14:paraId="45F730EC" w14:textId="77777777" w:rsidR="003F1507" w:rsidRPr="00CF64E1" w:rsidRDefault="003F1507" w:rsidP="003F1507">
      <w:r w:rsidRPr="00CA7918">
        <w:rPr>
          <w:b/>
          <w:bCs/>
        </w:rPr>
        <w:t>LIS-data</w:t>
      </w:r>
      <w:r w:rsidRPr="00CA7918">
        <w:t xml:space="preserve"> kan hentes ind af kommune</w:t>
      </w:r>
      <w:r>
        <w:t>n</w:t>
      </w:r>
      <w:r w:rsidRPr="00CA7918">
        <w:t xml:space="preserve"> via 3 modeller</w:t>
      </w:r>
    </w:p>
    <w:p w14:paraId="371C98F7" w14:textId="77777777" w:rsidR="003F1507" w:rsidRPr="00CA7918" w:rsidRDefault="003F1507" w:rsidP="009029E1">
      <w:pPr>
        <w:numPr>
          <w:ilvl w:val="0"/>
          <w:numId w:val="8"/>
        </w:numPr>
        <w:spacing w:line="23" w:lineRule="atLeast"/>
        <w:rPr>
          <w:lang w:val="en-US"/>
        </w:rPr>
      </w:pPr>
      <w:r w:rsidRPr="00CA7918">
        <w:t>Via FLIS</w:t>
      </w:r>
    </w:p>
    <w:p w14:paraId="5F24FD4B" w14:textId="77777777" w:rsidR="003F1507" w:rsidRPr="00CF64E1" w:rsidRDefault="003F1507" w:rsidP="009029E1">
      <w:pPr>
        <w:numPr>
          <w:ilvl w:val="0"/>
          <w:numId w:val="8"/>
        </w:numPr>
        <w:spacing w:line="23" w:lineRule="atLeast"/>
      </w:pPr>
      <w:r w:rsidRPr="00CA7918">
        <w:t>Via 3. parts leverandør og dennes præsentationslag</w:t>
      </w:r>
    </w:p>
    <w:p w14:paraId="2915FD9D" w14:textId="77777777" w:rsidR="003F1507" w:rsidRPr="00CF64E1" w:rsidRDefault="003F1507" w:rsidP="009029E1">
      <w:pPr>
        <w:numPr>
          <w:ilvl w:val="0"/>
          <w:numId w:val="8"/>
        </w:numPr>
        <w:spacing w:line="23" w:lineRule="atLeast"/>
      </w:pPr>
      <w:r w:rsidRPr="00CA7918">
        <w:t xml:space="preserve">Kommunens it-afdeling henter </w:t>
      </w:r>
      <w:proofErr w:type="spellStart"/>
      <w:r w:rsidRPr="00CA7918">
        <w:t>rådata</w:t>
      </w:r>
      <w:proofErr w:type="spellEnd"/>
      <w:r w:rsidRPr="00CA7918">
        <w:t>-fil på Serviceplatformen</w:t>
      </w:r>
    </w:p>
    <w:p w14:paraId="4BAF41EE" w14:textId="77777777" w:rsidR="003F1507" w:rsidRPr="002E280C" w:rsidRDefault="003F1507" w:rsidP="00E96FA5">
      <w:pPr>
        <w:pStyle w:val="Heading2"/>
      </w:pPr>
      <w:bookmarkStart w:id="39" w:name="_Toc476834533"/>
      <w:r w:rsidRPr="002E280C">
        <w:t xml:space="preserve">Rapportering / aflevering til STAR </w:t>
      </w:r>
      <w:bookmarkEnd w:id="39"/>
    </w:p>
    <w:p w14:paraId="1D8135C2" w14:textId="68F305A7" w:rsidR="003F1507" w:rsidRPr="00325CC5" w:rsidRDefault="003F1507" w:rsidP="003F1507">
      <w:r w:rsidRPr="00325CC5">
        <w:t xml:space="preserve">STAR </w:t>
      </w:r>
      <w:r w:rsidR="00012A2D">
        <w:t>modtager</w:t>
      </w:r>
      <w:r w:rsidRPr="00325CC5">
        <w:t xml:space="preserve"> rapportering af beregning af denne måneds kørsel for Refusion, Medfinansiering og </w:t>
      </w:r>
      <w:proofErr w:type="spellStart"/>
      <w:r w:rsidRPr="00325CC5">
        <w:t>Fleksbidrag</w:t>
      </w:r>
      <w:proofErr w:type="spellEnd"/>
      <w:r w:rsidRPr="00325CC5">
        <w:t xml:space="preserve">. </w:t>
      </w:r>
    </w:p>
    <w:p w14:paraId="4857777B" w14:textId="5CABFF41" w:rsidR="003F1507" w:rsidRDefault="00E44A3A" w:rsidP="00117FEA">
      <w:pPr>
        <w:pStyle w:val="Heading2"/>
      </w:pPr>
      <w:r>
        <w:t>Idriftsættelse</w:t>
      </w:r>
      <w:r w:rsidR="003F1507">
        <w:t xml:space="preserve"> </w:t>
      </w:r>
    </w:p>
    <w:p w14:paraId="5E8F9175" w14:textId="77777777" w:rsidR="003F1507" w:rsidRPr="00325CC5" w:rsidRDefault="003F1507" w:rsidP="003F1507">
      <w:r w:rsidRPr="00BA01B5">
        <w:t xml:space="preserve">Ved idriftsættelsen modtages data fra </w:t>
      </w:r>
      <w:proofErr w:type="spellStart"/>
      <w:r w:rsidRPr="00325CC5">
        <w:t>STARs</w:t>
      </w:r>
      <w:proofErr w:type="spellEnd"/>
      <w:r w:rsidRPr="00325CC5">
        <w:t xml:space="preserve"> interimsløsning til </w:t>
      </w:r>
      <w:proofErr w:type="spellStart"/>
      <w:r w:rsidRPr="00325CC5">
        <w:t>initialisering</w:t>
      </w:r>
      <w:proofErr w:type="spellEnd"/>
      <w:r w:rsidRPr="00325CC5">
        <w:t xml:space="preserve"> af </w:t>
      </w:r>
      <w:r>
        <w:t>Ydelsesrefusion</w:t>
      </w:r>
      <w:r w:rsidRPr="00325CC5">
        <w:t xml:space="preserve">. Disse data anvendes til at initialisere databasen i </w:t>
      </w:r>
      <w:r>
        <w:t>Ydelsesrefusion</w:t>
      </w:r>
      <w:r w:rsidRPr="00325CC5" w:rsidDel="00D00183">
        <w:t xml:space="preserve"> </w:t>
      </w:r>
      <w:r w:rsidRPr="00325CC5">
        <w:t>med data på ugebasis for årene 2014</w:t>
      </w:r>
      <w:r>
        <w:t>-</w:t>
      </w:r>
      <w:r w:rsidRPr="00325CC5">
        <w:t>201</w:t>
      </w:r>
      <w:r>
        <w:t>9</w:t>
      </w:r>
      <w:r w:rsidRPr="00325CC5">
        <w:t xml:space="preserve">. </w:t>
      </w:r>
    </w:p>
    <w:p w14:paraId="44CC30C3" w14:textId="77777777" w:rsidR="003F1507" w:rsidRPr="00325CC5" w:rsidRDefault="003F1507" w:rsidP="003F1507">
      <w:r>
        <w:t>Ydelsesrefusion</w:t>
      </w:r>
      <w:r w:rsidRPr="00325CC5" w:rsidDel="00D00183">
        <w:t xml:space="preserve"> </w:t>
      </w:r>
      <w:r w:rsidRPr="00325CC5">
        <w:t xml:space="preserve">overtager ved idriftsættelsen de samlede </w:t>
      </w:r>
      <w:r>
        <w:t xml:space="preserve">fremadrettede </w:t>
      </w:r>
      <w:r w:rsidRPr="00325CC5">
        <w:t xml:space="preserve">beregningsopgaver fra </w:t>
      </w:r>
      <w:proofErr w:type="spellStart"/>
      <w:r w:rsidRPr="00325CC5">
        <w:t>STARs</w:t>
      </w:r>
      <w:proofErr w:type="spellEnd"/>
      <w:r w:rsidRPr="00325CC5">
        <w:t xml:space="preserve"> interimsløsning</w:t>
      </w:r>
      <w:r>
        <w:t>.</w:t>
      </w:r>
    </w:p>
    <w:p w14:paraId="68777AF6" w14:textId="77777777" w:rsidR="003F1507" w:rsidRPr="00325CC5" w:rsidRDefault="003F1507" w:rsidP="003F1507">
      <w:r w:rsidRPr="00325CC5">
        <w:t xml:space="preserve">Efter at Systemet er sat i drift, vil der de første seks måneder fortsat kunne ske efterreguleringer for 2016 </w:t>
      </w:r>
      <w:r>
        <w:t>til</w:t>
      </w:r>
      <w:r w:rsidRPr="00325CC5">
        <w:t xml:space="preserve"> 201</w:t>
      </w:r>
      <w:r>
        <w:t>9</w:t>
      </w:r>
      <w:r w:rsidRPr="00325CC5">
        <w:t xml:space="preserve"> i </w:t>
      </w:r>
      <w:proofErr w:type="spellStart"/>
      <w:r w:rsidRPr="00325CC5">
        <w:t>STARs</w:t>
      </w:r>
      <w:proofErr w:type="spellEnd"/>
      <w:r w:rsidRPr="00325CC5">
        <w:t xml:space="preserve"> interimsløsning. Information om disse reguleringer indlæses også i </w:t>
      </w:r>
      <w:r>
        <w:t>Ydelsesrefusion</w:t>
      </w:r>
      <w:r w:rsidRPr="00325CC5">
        <w:t xml:space="preserve">. Derved sikres, at den ydelseshistoriske database i </w:t>
      </w:r>
      <w:r>
        <w:t>Ydelsesrefusion</w:t>
      </w:r>
      <w:r w:rsidRPr="00325CC5" w:rsidDel="00D00183">
        <w:t xml:space="preserve"> </w:t>
      </w:r>
      <w:r w:rsidRPr="00325CC5">
        <w:t xml:space="preserve">er fuldt opdateret, når </w:t>
      </w:r>
      <w:proofErr w:type="spellStart"/>
      <w:r w:rsidRPr="00325CC5">
        <w:t>STARs</w:t>
      </w:r>
      <w:proofErr w:type="spellEnd"/>
      <w:r w:rsidRPr="00325CC5">
        <w:t xml:space="preserve"> interimsløsning udfases. </w:t>
      </w:r>
    </w:p>
    <w:p w14:paraId="4AB50C34" w14:textId="77777777" w:rsidR="003F1507" w:rsidRDefault="003F1507" w:rsidP="003F1507">
      <w:r w:rsidRPr="00325CC5">
        <w:t xml:space="preserve">Efter de første seks måneders drift af Systemet stoppes korrektion af Refusion, Medfinansiering og </w:t>
      </w:r>
      <w:proofErr w:type="spellStart"/>
      <w:r w:rsidRPr="00325CC5">
        <w:t>Fleksbidrag</w:t>
      </w:r>
      <w:proofErr w:type="spellEnd"/>
      <w:r w:rsidRPr="00325CC5">
        <w:t xml:space="preserve"> for </w:t>
      </w:r>
      <w:r>
        <w:t>tiden før 1/1 2020</w:t>
      </w:r>
      <w:r w:rsidRPr="00325CC5">
        <w:t xml:space="preserve">, og </w:t>
      </w:r>
      <w:proofErr w:type="spellStart"/>
      <w:r w:rsidRPr="00325CC5">
        <w:t>STARs</w:t>
      </w:r>
      <w:proofErr w:type="spellEnd"/>
      <w:r w:rsidRPr="00325CC5">
        <w:t xml:space="preserve"> interimsløsning lukkes endeligt</w:t>
      </w:r>
      <w:r>
        <w:t xml:space="preserve"> jf. YR-loven</w:t>
      </w:r>
      <w:r w:rsidRPr="00325CC5">
        <w:t xml:space="preserve">. </w:t>
      </w:r>
    </w:p>
    <w:p w14:paraId="1EA202C1" w14:textId="77777777" w:rsidR="003F1507" w:rsidRDefault="003F1507" w:rsidP="003F1507"/>
    <w:p w14:paraId="4850741D" w14:textId="286AEBE8" w:rsidR="003F1507" w:rsidRDefault="003F1507" w:rsidP="003F1507"/>
    <w:p w14:paraId="28E8F15C" w14:textId="0B80143E" w:rsidR="00117FEA" w:rsidRDefault="00117FEA" w:rsidP="003F1507"/>
    <w:p w14:paraId="4B953C61" w14:textId="373A355F" w:rsidR="00117FEA" w:rsidRDefault="00117FEA" w:rsidP="003F1507"/>
    <w:p w14:paraId="4F1E5913" w14:textId="5A4C0664" w:rsidR="00117FEA" w:rsidRDefault="00117FEA" w:rsidP="003F1507"/>
    <w:bookmarkStart w:id="40" w:name="_Toc500170422"/>
    <w:bookmarkStart w:id="41" w:name="_Toc68684074"/>
    <w:bookmarkStart w:id="42" w:name="_Toc476834534"/>
    <w:p w14:paraId="518359BF" w14:textId="5C28957A" w:rsidR="003F1507" w:rsidRPr="00E96FA5" w:rsidRDefault="003F1507" w:rsidP="00E96FA5">
      <w:pPr>
        <w:pStyle w:val="Heading1"/>
      </w:pPr>
      <w:r>
        <w:lastRenderedPageBreak/>
        <w:fldChar w:fldCharType="begin"/>
      </w:r>
      <w:r>
        <w:instrText xml:space="preserve"> HYPERLINK "https://csc-ejendom.atlassian.net/wiki/display/YR/Beskrivelse+af+CSV-fil+til+kommunernes+LIS+og+Danmarks+Statistik" </w:instrText>
      </w:r>
      <w:r>
        <w:fldChar w:fldCharType="separate"/>
      </w:r>
      <w:bookmarkStart w:id="43" w:name="_Toc160111769"/>
      <w:r w:rsidRPr="00325CC5">
        <w:t>CSV-fil</w:t>
      </w:r>
      <w:r>
        <w:t>er til LIS</w:t>
      </w:r>
      <w:r w:rsidRPr="00325CC5">
        <w:t xml:space="preserve"> </w:t>
      </w:r>
      <w:r>
        <w:t>og Advisering</w:t>
      </w:r>
      <w:bookmarkEnd w:id="40"/>
      <w:bookmarkEnd w:id="41"/>
      <w:bookmarkEnd w:id="43"/>
      <w:r w:rsidRPr="00325CC5">
        <w:t xml:space="preserve"> </w:t>
      </w:r>
      <w:bookmarkEnd w:id="42"/>
      <w:r>
        <w:fldChar w:fldCharType="end"/>
      </w:r>
    </w:p>
    <w:p w14:paraId="00B8DB55" w14:textId="77777777" w:rsidR="003F1507" w:rsidRPr="00325CC5" w:rsidRDefault="003F1507" w:rsidP="003F1507">
      <w:pPr>
        <w:rPr>
          <w:shd w:val="clear" w:color="auto" w:fill="FFFFFF"/>
        </w:rPr>
      </w:pPr>
      <w:r w:rsidRPr="00E31F1F">
        <w:rPr>
          <w:shd w:val="clear" w:color="auto" w:fill="FFFFFF"/>
        </w:rPr>
        <w:t>Output fra Ydelsesrefusion leveres dels som automatisk bogføring i økonomisystemerne, dels i to CSV-filer. Den ene af de to filer indeholder data for den enkelte kommune på individniveau, og den anden fil indeholder adviseringer omkring de beregnede data på baggrund af regler der kan sættes op i løsningen. Kommu</w:t>
      </w:r>
      <w:r>
        <w:rPr>
          <w:shd w:val="clear" w:color="auto" w:fill="FFFFFF"/>
        </w:rPr>
        <w:t>nerne og deres LIS-leverandører kan hente disse filer fra Serviceplatformen og indlæse dem i f. eks LIS-systemer med henblik på rapportering og opfølgning. Samtlige kommuners data sendes også til FLIS.</w:t>
      </w:r>
    </w:p>
    <w:p w14:paraId="4EC30499" w14:textId="77777777" w:rsidR="003F1507" w:rsidRPr="00473FFA" w:rsidRDefault="003F1507" w:rsidP="003E6F6F">
      <w:pPr>
        <w:pStyle w:val="Heading2"/>
      </w:pPr>
      <w:bookmarkStart w:id="44" w:name="_Toc68684075"/>
      <w:r w:rsidRPr="00473FFA">
        <w:t xml:space="preserve">Beskrivelse af </w:t>
      </w:r>
      <w:proofErr w:type="spellStart"/>
      <w:r>
        <w:t>rådata</w:t>
      </w:r>
      <w:proofErr w:type="spellEnd"/>
      <w:r>
        <w:t xml:space="preserve"> </w:t>
      </w:r>
      <w:r w:rsidRPr="00473FFA">
        <w:t>CSV-fil til kommunernes LIS</w:t>
      </w:r>
      <w:bookmarkEnd w:id="44"/>
    </w:p>
    <w:p w14:paraId="2A944EAE" w14:textId="77777777" w:rsidR="003F1507" w:rsidRPr="00325CC5" w:rsidRDefault="003F1507" w:rsidP="003F1507">
      <w:pPr>
        <w:spacing w:before="240"/>
        <w:rPr>
          <w:shd w:val="clear" w:color="auto" w:fill="FFFFFF"/>
        </w:rPr>
      </w:pPr>
      <w:r w:rsidRPr="00325CC5">
        <w:rPr>
          <w:shd w:val="clear" w:color="auto" w:fill="FFFFFF"/>
        </w:rPr>
        <w:t xml:space="preserve">Filen </w:t>
      </w:r>
      <w:r>
        <w:rPr>
          <w:shd w:val="clear" w:color="auto" w:fill="FFFFFF"/>
        </w:rPr>
        <w:t xml:space="preserve">til kommunernes ledelsesinformation (LIS) </w:t>
      </w:r>
      <w:r w:rsidRPr="00325CC5">
        <w:rPr>
          <w:shd w:val="clear" w:color="auto" w:fill="FFFFFF"/>
        </w:rPr>
        <w:t xml:space="preserve">er </w:t>
      </w:r>
      <w:r>
        <w:rPr>
          <w:shd w:val="clear" w:color="auto" w:fill="FFFFFF"/>
        </w:rPr>
        <w:t>en semi</w:t>
      </w:r>
      <w:r w:rsidRPr="00325CC5">
        <w:rPr>
          <w:shd w:val="clear" w:color="auto" w:fill="FFFFFF"/>
        </w:rPr>
        <w:t xml:space="preserve">kommasepareret (CSV-fil) og indeholder nedenstående felter. Af </w:t>
      </w:r>
      <w:r>
        <w:rPr>
          <w:shd w:val="clear" w:color="auto" w:fill="FFFFFF"/>
        </w:rPr>
        <w:fldChar w:fldCharType="begin"/>
      </w:r>
      <w:r>
        <w:rPr>
          <w:shd w:val="clear" w:color="auto" w:fill="FFFFFF"/>
        </w:rPr>
        <w:instrText xml:space="preserve"> REF _Ref479085832 \h </w:instrText>
      </w:r>
      <w:r>
        <w:rPr>
          <w:shd w:val="clear" w:color="auto" w:fill="FFFFFF"/>
        </w:rPr>
      </w:r>
      <w:r>
        <w:rPr>
          <w:shd w:val="clear" w:color="auto" w:fill="FFFFFF"/>
        </w:rPr>
        <w:fldChar w:fldCharType="separate"/>
      </w:r>
      <w:r>
        <w:t xml:space="preserve">Tabel </w:t>
      </w:r>
      <w:r>
        <w:rPr>
          <w:noProof/>
        </w:rPr>
        <w:t>5</w:t>
      </w:r>
      <w:r>
        <w:rPr>
          <w:shd w:val="clear" w:color="auto" w:fill="FFFFFF"/>
        </w:rPr>
        <w:fldChar w:fldCharType="end"/>
      </w:r>
      <w:r w:rsidRPr="00325CC5">
        <w:rPr>
          <w:shd w:val="clear" w:color="auto" w:fill="FFFFFF"/>
        </w:rPr>
        <w:t xml:space="preserve"> fremgår feltnavn, datatype samt en beskrivelse af det enkelte felt. </w:t>
      </w:r>
    </w:p>
    <w:p w14:paraId="169B3A23" w14:textId="77777777" w:rsidR="003F1507" w:rsidRDefault="003F1507" w:rsidP="003F1507">
      <w:pPr>
        <w:rPr>
          <w:shd w:val="clear" w:color="auto" w:fill="FFFFFF"/>
        </w:rPr>
      </w:pPr>
      <w:r>
        <w:rPr>
          <w:shd w:val="clear" w:color="auto" w:fill="FFFFFF"/>
        </w:rPr>
        <w:t xml:space="preserve">CSV-filen er en delta-fil, der viser de seneste ændringer. Den vil således også indeholde ændringer til forrige måneder, og evt. kaskadeeffekter. For at opbygge og vedligeholde en ydelseshistorik for kommunens borgere anbefales det at arbejdet med </w:t>
      </w:r>
      <w:r w:rsidRPr="00325CC5">
        <w:rPr>
          <w:shd w:val="clear" w:color="auto" w:fill="FFFFFF"/>
        </w:rPr>
        <w:t>CSV-filen overfør</w:t>
      </w:r>
      <w:r>
        <w:rPr>
          <w:shd w:val="clear" w:color="auto" w:fill="FFFFFF"/>
        </w:rPr>
        <w:t>es</w:t>
      </w:r>
      <w:r w:rsidRPr="00325CC5">
        <w:rPr>
          <w:shd w:val="clear" w:color="auto" w:fill="FFFFFF"/>
        </w:rPr>
        <w:t xml:space="preserve"> til en </w:t>
      </w:r>
      <w:r>
        <w:rPr>
          <w:shd w:val="clear" w:color="auto" w:fill="FFFFFF"/>
        </w:rPr>
        <w:t xml:space="preserve">af </w:t>
      </w:r>
      <w:r w:rsidRPr="00325CC5">
        <w:rPr>
          <w:shd w:val="clear" w:color="auto" w:fill="FFFFFF"/>
        </w:rPr>
        <w:t>kommunes informationsværktøjer via kommunens LIS</w:t>
      </w:r>
      <w:r>
        <w:rPr>
          <w:shd w:val="clear" w:color="auto" w:fill="FFFFFF"/>
        </w:rPr>
        <w:t>-</w:t>
      </w:r>
      <w:r w:rsidRPr="00325CC5">
        <w:rPr>
          <w:shd w:val="clear" w:color="auto" w:fill="FFFFFF"/>
        </w:rPr>
        <w:t xml:space="preserve">leverandør. </w:t>
      </w:r>
    </w:p>
    <w:p w14:paraId="3B349218" w14:textId="77777777" w:rsidR="003F1507" w:rsidRDefault="003F1507" w:rsidP="003F1507">
      <w:pPr>
        <w:rPr>
          <w:shd w:val="clear" w:color="auto" w:fill="FFFFFF"/>
        </w:rPr>
      </w:pPr>
      <w:r>
        <w:rPr>
          <w:shd w:val="clear" w:color="auto" w:fill="FFFFFF"/>
        </w:rPr>
        <w:t>Tabellen viser alle kolonner i filen. Der vil ikke altid være information i alle kolonner for en given ydelse, da der kan være information Ydelsesrefusion ikke modtager. Der er ligeledes kolonner, der ikke anvendes længere, men er bibeholdt af hensyn til allerede udviklede import-funktioner hos LIS-leverandører.</w:t>
      </w:r>
    </w:p>
    <w:p w14:paraId="11D47148" w14:textId="33169E1A" w:rsidR="0006013F" w:rsidRPr="00117FEA" w:rsidRDefault="003F1507" w:rsidP="0006013F">
      <w:pPr>
        <w:rPr>
          <w:b/>
          <w:bCs/>
          <w:i/>
          <w:iCs/>
        </w:rPr>
      </w:pPr>
      <w:r w:rsidRPr="00117FEA">
        <w:rPr>
          <w:i/>
          <w:iCs/>
          <w:shd w:val="clear" w:color="auto" w:fill="FFFFFF"/>
        </w:rPr>
        <w:t xml:space="preserve"> </w:t>
      </w:r>
      <w:r w:rsidR="0006013F" w:rsidRPr="00117FEA">
        <w:rPr>
          <w:b/>
          <w:bCs/>
          <w:i/>
          <w:iCs/>
        </w:rPr>
        <w:t xml:space="preserve">Tabel </w:t>
      </w:r>
      <w:r w:rsidR="0006013F" w:rsidRPr="00117FEA">
        <w:rPr>
          <w:b/>
          <w:bCs/>
          <w:i/>
          <w:iCs/>
          <w:noProof/>
        </w:rPr>
        <w:fldChar w:fldCharType="begin"/>
      </w:r>
      <w:r w:rsidR="0006013F" w:rsidRPr="00117FEA">
        <w:rPr>
          <w:b/>
          <w:bCs/>
          <w:i/>
          <w:iCs/>
          <w:noProof/>
        </w:rPr>
        <w:instrText xml:space="preserve"> SEQ Tabel \* ARABIC </w:instrText>
      </w:r>
      <w:r w:rsidR="0006013F" w:rsidRPr="00117FEA">
        <w:rPr>
          <w:b/>
          <w:bCs/>
          <w:i/>
          <w:iCs/>
          <w:noProof/>
        </w:rPr>
        <w:fldChar w:fldCharType="separate"/>
      </w:r>
      <w:r w:rsidR="0006013F" w:rsidRPr="00117FEA">
        <w:rPr>
          <w:b/>
          <w:bCs/>
          <w:i/>
          <w:iCs/>
          <w:noProof/>
        </w:rPr>
        <w:t>4</w:t>
      </w:r>
      <w:r w:rsidR="0006013F" w:rsidRPr="00117FEA">
        <w:rPr>
          <w:b/>
          <w:bCs/>
          <w:i/>
          <w:iCs/>
          <w:noProof/>
        </w:rPr>
        <w:fldChar w:fldCharType="end"/>
      </w:r>
      <w:r w:rsidR="00117FEA">
        <w:rPr>
          <w:b/>
          <w:bCs/>
          <w:i/>
          <w:iCs/>
          <w:noProof/>
        </w:rPr>
        <w:t>.</w:t>
      </w:r>
      <w:r w:rsidR="0006013F" w:rsidRPr="00117FEA">
        <w:rPr>
          <w:b/>
          <w:bCs/>
          <w:i/>
          <w:iCs/>
        </w:rPr>
        <w:t xml:space="preserve"> Tabel med feltnavne, datatype og feltbeskrivelse</w:t>
      </w:r>
    </w:p>
    <w:tbl>
      <w:tblPr>
        <w:tblStyle w:val="GridTable1Light"/>
        <w:tblW w:w="9628" w:type="dxa"/>
        <w:tblLayout w:type="fixed"/>
        <w:tblLook w:val="04A0" w:firstRow="1" w:lastRow="0" w:firstColumn="1" w:lastColumn="0" w:noHBand="0" w:noVBand="1"/>
      </w:tblPr>
      <w:tblGrid>
        <w:gridCol w:w="704"/>
        <w:gridCol w:w="2126"/>
        <w:gridCol w:w="1276"/>
        <w:gridCol w:w="1559"/>
        <w:gridCol w:w="3963"/>
      </w:tblGrid>
      <w:tr w:rsidR="003F1507" w:rsidRPr="00F60534" w14:paraId="4CE0D474" w14:textId="77777777" w:rsidTr="000607C6">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4" w:type="dxa"/>
            <w:shd w:val="clear" w:color="auto" w:fill="F2F2F2" w:themeFill="background1" w:themeFillShade="F2"/>
            <w:noWrap/>
            <w:hideMark/>
          </w:tcPr>
          <w:p w14:paraId="186C2A67" w14:textId="77777777" w:rsidR="003F1507" w:rsidRPr="00F60534" w:rsidRDefault="003F1507" w:rsidP="000607C6">
            <w:pPr>
              <w:spacing w:after="0"/>
              <w:rPr>
                <w:rFonts w:ascii="Calibri" w:hAnsi="Calibri" w:cs="Calibri"/>
                <w:sz w:val="20"/>
                <w:szCs w:val="20"/>
              </w:rPr>
            </w:pPr>
            <w:bookmarkStart w:id="45" w:name="combined-beregning!A1:E36"/>
            <w:r w:rsidRPr="00F60534">
              <w:rPr>
                <w:rFonts w:ascii="Calibri" w:hAnsi="Calibri" w:cs="Calibri"/>
                <w:sz w:val="18"/>
                <w:szCs w:val="20"/>
              </w:rPr>
              <w:t>Kolonne i fil</w:t>
            </w:r>
            <w:bookmarkEnd w:id="45"/>
          </w:p>
        </w:tc>
        <w:tc>
          <w:tcPr>
            <w:tcW w:w="2126" w:type="dxa"/>
            <w:shd w:val="clear" w:color="auto" w:fill="F2F2F2" w:themeFill="background1" w:themeFillShade="F2"/>
            <w:noWrap/>
            <w:hideMark/>
          </w:tcPr>
          <w:p w14:paraId="08A37A2D"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Feltnavn</w:t>
            </w:r>
          </w:p>
        </w:tc>
        <w:tc>
          <w:tcPr>
            <w:tcW w:w="1276" w:type="dxa"/>
            <w:shd w:val="clear" w:color="auto" w:fill="F2F2F2" w:themeFill="background1" w:themeFillShade="F2"/>
            <w:noWrap/>
            <w:hideMark/>
          </w:tcPr>
          <w:p w14:paraId="0292D224"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Datatype(</w:t>
            </w:r>
            <w:proofErr w:type="gramEnd"/>
            <w:r w:rsidRPr="00F60534">
              <w:rPr>
                <w:rFonts w:ascii="Calibri" w:hAnsi="Calibri" w:cs="Calibri"/>
                <w:sz w:val="20"/>
                <w:szCs w:val="20"/>
              </w:rPr>
              <w:t>1)</w:t>
            </w:r>
          </w:p>
        </w:tc>
        <w:tc>
          <w:tcPr>
            <w:tcW w:w="1559" w:type="dxa"/>
            <w:shd w:val="clear" w:color="auto" w:fill="F2F2F2" w:themeFill="background1" w:themeFillShade="F2"/>
            <w:noWrap/>
            <w:hideMark/>
          </w:tcPr>
          <w:p w14:paraId="55944E9F"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Datatype(</w:t>
            </w:r>
            <w:proofErr w:type="gramEnd"/>
            <w:r w:rsidRPr="00F60534">
              <w:rPr>
                <w:rFonts w:ascii="Calibri" w:hAnsi="Calibri" w:cs="Calibri"/>
                <w:sz w:val="20"/>
                <w:szCs w:val="20"/>
              </w:rPr>
              <w:t>2)</w:t>
            </w:r>
          </w:p>
        </w:tc>
        <w:tc>
          <w:tcPr>
            <w:tcW w:w="3963" w:type="dxa"/>
            <w:shd w:val="clear" w:color="auto" w:fill="F2F2F2" w:themeFill="background1" w:themeFillShade="F2"/>
            <w:noWrap/>
            <w:hideMark/>
          </w:tcPr>
          <w:p w14:paraId="359915A9"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Beskrivelse</w:t>
            </w:r>
          </w:p>
        </w:tc>
      </w:tr>
      <w:tr w:rsidR="003F1507" w:rsidRPr="00F60534" w14:paraId="2084A2D2"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8433ABC"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w:t>
            </w:r>
          </w:p>
        </w:tc>
        <w:tc>
          <w:tcPr>
            <w:tcW w:w="2126" w:type="dxa"/>
            <w:noWrap/>
            <w:hideMark/>
          </w:tcPr>
          <w:p w14:paraId="76311AE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Beregnings ID</w:t>
            </w:r>
          </w:p>
        </w:tc>
        <w:tc>
          <w:tcPr>
            <w:tcW w:w="1276" w:type="dxa"/>
            <w:noWrap/>
            <w:hideMark/>
          </w:tcPr>
          <w:p w14:paraId="54E2239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integer</w:t>
            </w:r>
            <w:proofErr w:type="spellEnd"/>
          </w:p>
        </w:tc>
        <w:tc>
          <w:tcPr>
            <w:tcW w:w="1559" w:type="dxa"/>
            <w:noWrap/>
            <w:hideMark/>
          </w:tcPr>
          <w:p w14:paraId="027CA56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BIGINT</w:t>
            </w:r>
          </w:p>
        </w:tc>
        <w:tc>
          <w:tcPr>
            <w:tcW w:w="3963" w:type="dxa"/>
            <w:noWrap/>
            <w:hideMark/>
          </w:tcPr>
          <w:p w14:paraId="02E183A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Unik ID for beregningen </w:t>
            </w:r>
          </w:p>
        </w:tc>
      </w:tr>
      <w:tr w:rsidR="003F1507" w:rsidRPr="00F60534" w14:paraId="7A1DDCEE"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B671426"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B</w:t>
            </w:r>
          </w:p>
        </w:tc>
        <w:tc>
          <w:tcPr>
            <w:tcW w:w="2126" w:type="dxa"/>
            <w:noWrap/>
            <w:hideMark/>
          </w:tcPr>
          <w:p w14:paraId="5C7CBB0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Uge</w:t>
            </w:r>
          </w:p>
        </w:tc>
        <w:tc>
          <w:tcPr>
            <w:tcW w:w="1276" w:type="dxa"/>
            <w:noWrap/>
            <w:hideMark/>
          </w:tcPr>
          <w:p w14:paraId="3820422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LocalDate</w:t>
            </w:r>
            <w:proofErr w:type="spellEnd"/>
          </w:p>
        </w:tc>
        <w:tc>
          <w:tcPr>
            <w:tcW w:w="1559" w:type="dxa"/>
            <w:noWrap/>
            <w:hideMark/>
          </w:tcPr>
          <w:p w14:paraId="4897A67E"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roofErr w:type="spellStart"/>
            <w:r w:rsidRPr="000C0C67">
              <w:rPr>
                <w:rFonts w:ascii="Calibri" w:hAnsi="Calibri" w:cs="Calibri"/>
                <w:sz w:val="20"/>
                <w:szCs w:val="20"/>
                <w:lang w:val="en-US"/>
              </w:rPr>
              <w:t>yyyy-MM-ddThh:</w:t>
            </w:r>
            <w:proofErr w:type="gramStart"/>
            <w:r w:rsidRPr="000C0C67">
              <w:rPr>
                <w:rFonts w:ascii="Calibri" w:hAnsi="Calibri" w:cs="Calibri"/>
                <w:sz w:val="20"/>
                <w:szCs w:val="20"/>
                <w:lang w:val="en-US"/>
              </w:rPr>
              <w:t>mm:ss.sss</w:t>
            </w:r>
            <w:proofErr w:type="gramEnd"/>
            <w:r w:rsidRPr="000C0C67">
              <w:rPr>
                <w:rFonts w:ascii="Calibri" w:hAnsi="Calibri" w:cs="Calibri"/>
                <w:sz w:val="20"/>
                <w:szCs w:val="20"/>
                <w:lang w:val="en-US"/>
              </w:rPr>
              <w:t>+Z</w:t>
            </w:r>
            <w:proofErr w:type="spellEnd"/>
            <w:r w:rsidRPr="000C0C67">
              <w:rPr>
                <w:rFonts w:ascii="Calibri" w:hAnsi="Calibri" w:cs="Calibri"/>
                <w:sz w:val="20"/>
                <w:szCs w:val="20"/>
                <w:lang w:val="en-US"/>
              </w:rPr>
              <w:t xml:space="preserve"> (</w:t>
            </w:r>
            <w:proofErr w:type="spellStart"/>
            <w:r w:rsidRPr="000C0C67">
              <w:rPr>
                <w:rFonts w:ascii="Calibri" w:hAnsi="Calibri" w:cs="Calibri"/>
                <w:sz w:val="20"/>
                <w:szCs w:val="20"/>
                <w:lang w:val="en-US"/>
              </w:rPr>
              <w:t>DateTime</w:t>
            </w:r>
            <w:proofErr w:type="spellEnd"/>
            <w:r w:rsidRPr="000C0C67">
              <w:rPr>
                <w:rFonts w:ascii="Calibri" w:hAnsi="Calibri" w:cs="Calibri"/>
                <w:sz w:val="20"/>
                <w:szCs w:val="20"/>
                <w:lang w:val="en-US"/>
              </w:rPr>
              <w:t>)</w:t>
            </w:r>
          </w:p>
        </w:tc>
        <w:tc>
          <w:tcPr>
            <w:tcW w:w="3963" w:type="dxa"/>
            <w:noWrap/>
            <w:hideMark/>
          </w:tcPr>
          <w:p w14:paraId="7CDB0A0F" w14:textId="2B9CD251"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Angiver mandagen i den uge, som beregningen dækker over</w:t>
            </w:r>
            <w:r>
              <w:rPr>
                <w:rFonts w:ascii="Calibri" w:hAnsi="Calibri" w:cs="Calibri"/>
                <w:sz w:val="20"/>
                <w:szCs w:val="20"/>
              </w:rPr>
              <w:t xml:space="preserve">. I forbindelse med </w:t>
            </w:r>
            <w:r w:rsidR="005178A2">
              <w:rPr>
                <w:rFonts w:ascii="Calibri" w:hAnsi="Calibri" w:cs="Calibri"/>
                <w:sz w:val="20"/>
                <w:szCs w:val="20"/>
              </w:rPr>
              <w:t>månedsskifte</w:t>
            </w:r>
            <w:r>
              <w:rPr>
                <w:rFonts w:ascii="Calibri" w:hAnsi="Calibri" w:cs="Calibri"/>
                <w:sz w:val="20"/>
                <w:szCs w:val="20"/>
              </w:rPr>
              <w:t xml:space="preserve"> vil perioden fra d. 1/2 – 3/2. være benævnt med 28/1 (2019)</w:t>
            </w:r>
          </w:p>
        </w:tc>
      </w:tr>
      <w:tr w:rsidR="003F1507" w:rsidRPr="00F60534" w14:paraId="6C5E4F3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6B17D7C"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C</w:t>
            </w:r>
          </w:p>
        </w:tc>
        <w:tc>
          <w:tcPr>
            <w:tcW w:w="2126" w:type="dxa"/>
            <w:noWrap/>
            <w:hideMark/>
          </w:tcPr>
          <w:p w14:paraId="4227F4F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CPR nummer</w:t>
            </w:r>
            <w:proofErr w:type="gramEnd"/>
          </w:p>
        </w:tc>
        <w:tc>
          <w:tcPr>
            <w:tcW w:w="1276" w:type="dxa"/>
            <w:noWrap/>
            <w:hideMark/>
          </w:tcPr>
          <w:p w14:paraId="11ED3EF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559522A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556059B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Borgerens CPR-nummer uden bindestreg.</w:t>
            </w:r>
          </w:p>
        </w:tc>
      </w:tr>
      <w:tr w:rsidR="003F1507" w:rsidRPr="00F60534" w14:paraId="3F103557"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10EDD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D</w:t>
            </w:r>
          </w:p>
        </w:tc>
        <w:tc>
          <w:tcPr>
            <w:tcW w:w="2126" w:type="dxa"/>
            <w:noWrap/>
            <w:hideMark/>
          </w:tcPr>
          <w:p w14:paraId="1981C97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Ydelse</w:t>
            </w:r>
          </w:p>
        </w:tc>
        <w:tc>
          <w:tcPr>
            <w:tcW w:w="1276" w:type="dxa"/>
            <w:noWrap/>
            <w:hideMark/>
          </w:tcPr>
          <w:p w14:paraId="231BC60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7B880F6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2DC3794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Navnet på den ydelsesgruppering jf. kontoplanen, som denne beregning omhandler.</w:t>
            </w:r>
          </w:p>
        </w:tc>
      </w:tr>
      <w:tr w:rsidR="003F1507" w:rsidRPr="00F60534" w14:paraId="12BFEBAB"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BDB2C4F"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E</w:t>
            </w:r>
          </w:p>
        </w:tc>
        <w:tc>
          <w:tcPr>
            <w:tcW w:w="2126" w:type="dxa"/>
            <w:noWrap/>
            <w:hideMark/>
          </w:tcPr>
          <w:p w14:paraId="523FCD8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CVR nummer</w:t>
            </w:r>
            <w:proofErr w:type="gramEnd"/>
          </w:p>
        </w:tc>
        <w:tc>
          <w:tcPr>
            <w:tcW w:w="1276" w:type="dxa"/>
            <w:noWrap/>
            <w:hideMark/>
          </w:tcPr>
          <w:p w14:paraId="74BBC2F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6233C6F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7765AD8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CVR-nummeret på indberetteren (ikke udbetaleren)</w:t>
            </w:r>
            <w:r>
              <w:rPr>
                <w:rFonts w:ascii="Calibri" w:hAnsi="Calibri" w:cs="Calibri"/>
                <w:sz w:val="20"/>
                <w:szCs w:val="20"/>
              </w:rPr>
              <w:t>. Ikke alle ydelser vil have et CVR-nummer.</w:t>
            </w:r>
          </w:p>
        </w:tc>
      </w:tr>
      <w:tr w:rsidR="003F1507" w:rsidRPr="00F60534" w14:paraId="4C80B446"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7C0B2E5"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F</w:t>
            </w:r>
          </w:p>
        </w:tc>
        <w:tc>
          <w:tcPr>
            <w:tcW w:w="2126" w:type="dxa"/>
            <w:noWrap/>
            <w:hideMark/>
          </w:tcPr>
          <w:p w14:paraId="669BE8B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Finansiering Kommune</w:t>
            </w:r>
          </w:p>
        </w:tc>
        <w:tc>
          <w:tcPr>
            <w:tcW w:w="1276" w:type="dxa"/>
            <w:noWrap/>
            <w:hideMark/>
          </w:tcPr>
          <w:p w14:paraId="063C639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Integer</w:t>
            </w:r>
            <w:proofErr w:type="spellEnd"/>
          </w:p>
        </w:tc>
        <w:tc>
          <w:tcPr>
            <w:tcW w:w="1559" w:type="dxa"/>
            <w:noWrap/>
            <w:hideMark/>
          </w:tcPr>
          <w:p w14:paraId="55C481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w:t>
            </w:r>
          </w:p>
        </w:tc>
        <w:tc>
          <w:tcPr>
            <w:tcW w:w="3963" w:type="dxa"/>
            <w:noWrap/>
            <w:hideMark/>
          </w:tcPr>
          <w:p w14:paraId="6EA50A1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Kommunekoden for den kommune der skal betale medfinansiering eller modtage refusion / særlig </w:t>
            </w:r>
            <w:proofErr w:type="spellStart"/>
            <w:proofErr w:type="gramStart"/>
            <w:r>
              <w:rPr>
                <w:rFonts w:ascii="Calibri" w:hAnsi="Calibri" w:cs="Calibri"/>
                <w:sz w:val="20"/>
                <w:szCs w:val="20"/>
              </w:rPr>
              <w:t>fleksbidrag</w:t>
            </w:r>
            <w:proofErr w:type="spellEnd"/>
            <w:r>
              <w:rPr>
                <w:rFonts w:ascii="Calibri" w:hAnsi="Calibri" w:cs="Calibri"/>
                <w:sz w:val="20"/>
                <w:szCs w:val="20"/>
              </w:rPr>
              <w:t xml:space="preserve">  Er</w:t>
            </w:r>
            <w:proofErr w:type="gramEnd"/>
            <w:r>
              <w:rPr>
                <w:rFonts w:ascii="Calibri" w:hAnsi="Calibri" w:cs="Calibri"/>
                <w:sz w:val="20"/>
                <w:szCs w:val="20"/>
              </w:rPr>
              <w:t xml:space="preserve"> altid udfyldt.</w:t>
            </w:r>
          </w:p>
        </w:tc>
      </w:tr>
      <w:tr w:rsidR="003F1507" w:rsidRPr="00F60534" w14:paraId="512682D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90C9F5"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G</w:t>
            </w:r>
          </w:p>
        </w:tc>
        <w:tc>
          <w:tcPr>
            <w:tcW w:w="2126" w:type="dxa"/>
            <w:noWrap/>
            <w:hideMark/>
          </w:tcPr>
          <w:p w14:paraId="4DA07E6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Finansiering Kommunenavn</w:t>
            </w:r>
          </w:p>
        </w:tc>
        <w:tc>
          <w:tcPr>
            <w:tcW w:w="1276" w:type="dxa"/>
            <w:noWrap/>
            <w:hideMark/>
          </w:tcPr>
          <w:p w14:paraId="211D999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079B3F2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69D2A59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Kommune</w:t>
            </w:r>
            <w:r>
              <w:rPr>
                <w:rFonts w:ascii="Calibri" w:hAnsi="Calibri" w:cs="Calibri"/>
                <w:sz w:val="20"/>
                <w:szCs w:val="20"/>
              </w:rPr>
              <w:t>navn. Er kun udfyldt ved kommunale ydelser.</w:t>
            </w:r>
          </w:p>
        </w:tc>
      </w:tr>
      <w:tr w:rsidR="003F1507" w:rsidRPr="00F60534" w14:paraId="23BA4C94"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756F4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lastRenderedPageBreak/>
              <w:t>H</w:t>
            </w:r>
          </w:p>
        </w:tc>
        <w:tc>
          <w:tcPr>
            <w:tcW w:w="2126" w:type="dxa"/>
            <w:noWrap/>
            <w:hideMark/>
          </w:tcPr>
          <w:p w14:paraId="2D3AF17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E-Indkomst ID</w:t>
            </w:r>
          </w:p>
        </w:tc>
        <w:tc>
          <w:tcPr>
            <w:tcW w:w="1276" w:type="dxa"/>
            <w:noWrap/>
            <w:hideMark/>
          </w:tcPr>
          <w:p w14:paraId="494DAFE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4461222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5D69179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Unik indikator fra </w:t>
            </w:r>
            <w:proofErr w:type="spellStart"/>
            <w:r w:rsidRPr="00F60534">
              <w:rPr>
                <w:rFonts w:ascii="Calibri" w:hAnsi="Calibri" w:cs="Calibri"/>
                <w:sz w:val="20"/>
                <w:szCs w:val="20"/>
              </w:rPr>
              <w:t>eIndkomst</w:t>
            </w:r>
            <w:proofErr w:type="spellEnd"/>
            <w:r>
              <w:rPr>
                <w:rFonts w:ascii="Calibri" w:hAnsi="Calibri" w:cs="Calibri"/>
                <w:sz w:val="20"/>
                <w:szCs w:val="20"/>
              </w:rPr>
              <w:t xml:space="preserve"> eller anden datakilde.</w:t>
            </w:r>
          </w:p>
        </w:tc>
      </w:tr>
      <w:tr w:rsidR="003F1507" w:rsidRPr="00F60534" w14:paraId="5A63BFC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D188C01"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I</w:t>
            </w:r>
          </w:p>
        </w:tc>
        <w:tc>
          <w:tcPr>
            <w:tcW w:w="2126" w:type="dxa"/>
            <w:noWrap/>
            <w:hideMark/>
          </w:tcPr>
          <w:p w14:paraId="71BFCBB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Indberetter Ekstern ID</w:t>
            </w:r>
          </w:p>
        </w:tc>
        <w:tc>
          <w:tcPr>
            <w:tcW w:w="1276" w:type="dxa"/>
            <w:hideMark/>
          </w:tcPr>
          <w:p w14:paraId="65F7250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5553D5E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0C41FBC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Angiver et ID, som kendes i det eksterne system, der har indsendt indberetningen til </w:t>
            </w:r>
            <w:proofErr w:type="spellStart"/>
            <w:r w:rsidRPr="00F60534">
              <w:rPr>
                <w:rFonts w:ascii="Calibri" w:hAnsi="Calibri" w:cs="Calibri"/>
                <w:sz w:val="20"/>
                <w:szCs w:val="20"/>
              </w:rPr>
              <w:t>eIndkomst</w:t>
            </w:r>
            <w:proofErr w:type="spellEnd"/>
            <w:r w:rsidRPr="00F60534">
              <w:rPr>
                <w:rFonts w:ascii="Calibri" w:hAnsi="Calibri" w:cs="Calibri"/>
                <w:sz w:val="20"/>
                <w:szCs w:val="20"/>
              </w:rPr>
              <w:t>.</w:t>
            </w:r>
            <w:r>
              <w:rPr>
                <w:rFonts w:ascii="Calibri" w:hAnsi="Calibri" w:cs="Calibri"/>
                <w:sz w:val="20"/>
                <w:szCs w:val="20"/>
              </w:rPr>
              <w:t xml:space="preserve"> Ikke alle systemer leverer et eksternt ID</w:t>
            </w:r>
          </w:p>
        </w:tc>
      </w:tr>
      <w:tr w:rsidR="003F1507" w:rsidRPr="00F60534" w14:paraId="0DD3466A"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FC02222"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J</w:t>
            </w:r>
          </w:p>
        </w:tc>
        <w:tc>
          <w:tcPr>
            <w:tcW w:w="2126" w:type="dxa"/>
            <w:noWrap/>
            <w:hideMark/>
          </w:tcPr>
          <w:p w14:paraId="48EA561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Indberetning Startdato</w:t>
            </w:r>
          </w:p>
        </w:tc>
        <w:tc>
          <w:tcPr>
            <w:tcW w:w="1276" w:type="dxa"/>
            <w:noWrap/>
            <w:hideMark/>
          </w:tcPr>
          <w:p w14:paraId="60F534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LocalDate</w:t>
            </w:r>
            <w:proofErr w:type="spellEnd"/>
          </w:p>
        </w:tc>
        <w:tc>
          <w:tcPr>
            <w:tcW w:w="1559" w:type="dxa"/>
            <w:noWrap/>
            <w:hideMark/>
          </w:tcPr>
          <w:p w14:paraId="39E825EA"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roofErr w:type="spellStart"/>
            <w:r w:rsidRPr="000C0C67">
              <w:rPr>
                <w:rFonts w:ascii="Calibri" w:hAnsi="Calibri" w:cs="Calibri"/>
                <w:sz w:val="20"/>
                <w:szCs w:val="20"/>
                <w:lang w:val="en-US"/>
              </w:rPr>
              <w:t>yyyy-MM-ddThh:</w:t>
            </w:r>
            <w:proofErr w:type="gramStart"/>
            <w:r w:rsidRPr="000C0C67">
              <w:rPr>
                <w:rFonts w:ascii="Calibri" w:hAnsi="Calibri" w:cs="Calibri"/>
                <w:sz w:val="20"/>
                <w:szCs w:val="20"/>
                <w:lang w:val="en-US"/>
              </w:rPr>
              <w:t>mm:ss.sss</w:t>
            </w:r>
            <w:proofErr w:type="gramEnd"/>
            <w:r w:rsidRPr="000C0C67">
              <w:rPr>
                <w:rFonts w:ascii="Calibri" w:hAnsi="Calibri" w:cs="Calibri"/>
                <w:sz w:val="20"/>
                <w:szCs w:val="20"/>
                <w:lang w:val="en-US"/>
              </w:rPr>
              <w:t>+Z</w:t>
            </w:r>
            <w:proofErr w:type="spellEnd"/>
            <w:r w:rsidRPr="000C0C67">
              <w:rPr>
                <w:rFonts w:ascii="Calibri" w:hAnsi="Calibri" w:cs="Calibri"/>
                <w:sz w:val="20"/>
                <w:szCs w:val="20"/>
                <w:lang w:val="en-US"/>
              </w:rPr>
              <w:t xml:space="preserve"> (</w:t>
            </w:r>
            <w:proofErr w:type="spellStart"/>
            <w:r w:rsidRPr="000C0C67">
              <w:rPr>
                <w:rFonts w:ascii="Calibri" w:hAnsi="Calibri" w:cs="Calibri"/>
                <w:sz w:val="20"/>
                <w:szCs w:val="20"/>
                <w:lang w:val="en-US"/>
              </w:rPr>
              <w:t>DateTime</w:t>
            </w:r>
            <w:proofErr w:type="spellEnd"/>
            <w:r w:rsidRPr="000C0C67">
              <w:rPr>
                <w:rFonts w:ascii="Calibri" w:hAnsi="Calibri" w:cs="Calibri"/>
                <w:sz w:val="20"/>
                <w:szCs w:val="20"/>
                <w:lang w:val="en-US"/>
              </w:rPr>
              <w:t>)</w:t>
            </w:r>
          </w:p>
        </w:tc>
        <w:tc>
          <w:tcPr>
            <w:tcW w:w="3963" w:type="dxa"/>
            <w:noWrap/>
            <w:hideMark/>
          </w:tcPr>
          <w:p w14:paraId="1A035B5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Angiver startdato (uden tidspunkt) for en indberetning. </w:t>
            </w:r>
          </w:p>
        </w:tc>
      </w:tr>
      <w:tr w:rsidR="003F1507" w:rsidRPr="00F60534" w14:paraId="28ED4306"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D40FA04"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K</w:t>
            </w:r>
          </w:p>
        </w:tc>
        <w:tc>
          <w:tcPr>
            <w:tcW w:w="2126" w:type="dxa"/>
            <w:noWrap/>
            <w:hideMark/>
          </w:tcPr>
          <w:p w14:paraId="40C45D6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Indberetning Slutdato</w:t>
            </w:r>
          </w:p>
        </w:tc>
        <w:tc>
          <w:tcPr>
            <w:tcW w:w="1276" w:type="dxa"/>
            <w:noWrap/>
            <w:hideMark/>
          </w:tcPr>
          <w:p w14:paraId="4840B65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LocalDate</w:t>
            </w:r>
            <w:proofErr w:type="spellEnd"/>
          </w:p>
        </w:tc>
        <w:tc>
          <w:tcPr>
            <w:tcW w:w="1559" w:type="dxa"/>
            <w:noWrap/>
            <w:hideMark/>
          </w:tcPr>
          <w:p w14:paraId="75A0646C"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roofErr w:type="spellStart"/>
            <w:r w:rsidRPr="000C0C67">
              <w:rPr>
                <w:rFonts w:ascii="Calibri" w:hAnsi="Calibri" w:cs="Calibri"/>
                <w:sz w:val="20"/>
                <w:szCs w:val="20"/>
                <w:lang w:val="en-US"/>
              </w:rPr>
              <w:t>yyyy-MM-ddThh:</w:t>
            </w:r>
            <w:proofErr w:type="gramStart"/>
            <w:r w:rsidRPr="000C0C67">
              <w:rPr>
                <w:rFonts w:ascii="Calibri" w:hAnsi="Calibri" w:cs="Calibri"/>
                <w:sz w:val="20"/>
                <w:szCs w:val="20"/>
                <w:lang w:val="en-US"/>
              </w:rPr>
              <w:t>mm:ss.sss</w:t>
            </w:r>
            <w:proofErr w:type="gramEnd"/>
            <w:r w:rsidRPr="000C0C67">
              <w:rPr>
                <w:rFonts w:ascii="Calibri" w:hAnsi="Calibri" w:cs="Calibri"/>
                <w:sz w:val="20"/>
                <w:szCs w:val="20"/>
                <w:lang w:val="en-US"/>
              </w:rPr>
              <w:t>+Z</w:t>
            </w:r>
            <w:proofErr w:type="spellEnd"/>
            <w:r w:rsidRPr="000C0C67">
              <w:rPr>
                <w:rFonts w:ascii="Calibri" w:hAnsi="Calibri" w:cs="Calibri"/>
                <w:sz w:val="20"/>
                <w:szCs w:val="20"/>
                <w:lang w:val="en-US"/>
              </w:rPr>
              <w:t xml:space="preserve"> (</w:t>
            </w:r>
            <w:proofErr w:type="spellStart"/>
            <w:r w:rsidRPr="000C0C67">
              <w:rPr>
                <w:rFonts w:ascii="Calibri" w:hAnsi="Calibri" w:cs="Calibri"/>
                <w:sz w:val="20"/>
                <w:szCs w:val="20"/>
                <w:lang w:val="en-US"/>
              </w:rPr>
              <w:t>DateTime</w:t>
            </w:r>
            <w:proofErr w:type="spellEnd"/>
            <w:r w:rsidRPr="000C0C67">
              <w:rPr>
                <w:rFonts w:ascii="Calibri" w:hAnsi="Calibri" w:cs="Calibri"/>
                <w:sz w:val="20"/>
                <w:szCs w:val="20"/>
                <w:lang w:val="en-US"/>
              </w:rPr>
              <w:t>)</w:t>
            </w:r>
          </w:p>
        </w:tc>
        <w:tc>
          <w:tcPr>
            <w:tcW w:w="3963" w:type="dxa"/>
            <w:noWrap/>
            <w:hideMark/>
          </w:tcPr>
          <w:p w14:paraId="2539794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Angiver slutdato (uden tidspunkt) for en indberetning. </w:t>
            </w:r>
          </w:p>
        </w:tc>
      </w:tr>
      <w:tr w:rsidR="003F1507" w:rsidRPr="00F60534" w14:paraId="69F86834"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1310E8E"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L</w:t>
            </w:r>
          </w:p>
        </w:tc>
        <w:tc>
          <w:tcPr>
            <w:tcW w:w="2126" w:type="dxa"/>
            <w:noWrap/>
            <w:hideMark/>
          </w:tcPr>
          <w:p w14:paraId="42081B1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Indberetning udbetalingsbeløb</w:t>
            </w:r>
          </w:p>
        </w:tc>
        <w:tc>
          <w:tcPr>
            <w:tcW w:w="1276" w:type="dxa"/>
            <w:noWrap/>
            <w:hideMark/>
          </w:tcPr>
          <w:p w14:paraId="4C04932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668E2FC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77CC0C1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Det udbetalte beløb som </w:t>
            </w:r>
            <w:r>
              <w:rPr>
                <w:rFonts w:ascii="Calibri" w:hAnsi="Calibri" w:cs="Calibri"/>
                <w:sz w:val="20"/>
                <w:szCs w:val="20"/>
              </w:rPr>
              <w:t xml:space="preserve">er </w:t>
            </w:r>
            <w:r w:rsidRPr="00F60534">
              <w:rPr>
                <w:rFonts w:ascii="Calibri" w:hAnsi="Calibri" w:cs="Calibri"/>
                <w:sz w:val="20"/>
                <w:szCs w:val="20"/>
              </w:rPr>
              <w:t xml:space="preserve">oplyst fra </w:t>
            </w:r>
            <w:proofErr w:type="spellStart"/>
            <w:r w:rsidRPr="00F60534">
              <w:rPr>
                <w:rFonts w:ascii="Calibri" w:hAnsi="Calibri" w:cs="Calibri"/>
                <w:sz w:val="20"/>
                <w:szCs w:val="20"/>
              </w:rPr>
              <w:t>eIndkomst</w:t>
            </w:r>
            <w:proofErr w:type="spellEnd"/>
            <w:r>
              <w:rPr>
                <w:rFonts w:ascii="Calibri" w:hAnsi="Calibri" w:cs="Calibri"/>
                <w:sz w:val="20"/>
                <w:szCs w:val="20"/>
              </w:rPr>
              <w:t>, DFDG eller for dagpenge beregnet på baggrund af oplysninger fra STAR.</w:t>
            </w:r>
          </w:p>
        </w:tc>
      </w:tr>
      <w:tr w:rsidR="003F1507" w:rsidRPr="00F60534" w14:paraId="78EB542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C2865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M</w:t>
            </w:r>
          </w:p>
        </w:tc>
        <w:tc>
          <w:tcPr>
            <w:tcW w:w="2126" w:type="dxa"/>
            <w:noWrap/>
            <w:hideMark/>
          </w:tcPr>
          <w:p w14:paraId="36A9276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Indberettet lønindtægt</w:t>
            </w:r>
          </w:p>
        </w:tc>
        <w:tc>
          <w:tcPr>
            <w:tcW w:w="1276" w:type="dxa"/>
            <w:noWrap/>
            <w:hideMark/>
          </w:tcPr>
          <w:p w14:paraId="1258714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65FF989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198E089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04146F5A"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074B54"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N</w:t>
            </w:r>
          </w:p>
        </w:tc>
        <w:tc>
          <w:tcPr>
            <w:tcW w:w="2126" w:type="dxa"/>
            <w:noWrap/>
            <w:hideMark/>
          </w:tcPr>
          <w:p w14:paraId="6DE1D18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Posteringskonto for indberetning</w:t>
            </w:r>
          </w:p>
        </w:tc>
        <w:tc>
          <w:tcPr>
            <w:tcW w:w="1276" w:type="dxa"/>
            <w:noWrap/>
            <w:hideMark/>
          </w:tcPr>
          <w:p w14:paraId="0B2FCCD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43D1E86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66CDE699" w14:textId="544FA991"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konto den udbetalte ydelse er posteret på jf.</w:t>
            </w:r>
            <w:r>
              <w:rPr>
                <w:rFonts w:ascii="Calibri" w:hAnsi="Calibri" w:cs="Calibri"/>
                <w:sz w:val="20"/>
                <w:szCs w:val="20"/>
              </w:rPr>
              <w:t xml:space="preserve"> SKAT indberetningskonti / </w:t>
            </w:r>
            <w:proofErr w:type="spellStart"/>
            <w:r>
              <w:rPr>
                <w:rFonts w:ascii="Calibri" w:hAnsi="Calibri" w:cs="Calibri"/>
                <w:sz w:val="20"/>
                <w:szCs w:val="20"/>
              </w:rPr>
              <w:t>YR’s</w:t>
            </w:r>
            <w:proofErr w:type="spellEnd"/>
            <w:r>
              <w:rPr>
                <w:rFonts w:ascii="Calibri" w:hAnsi="Calibri" w:cs="Calibri"/>
                <w:sz w:val="20"/>
                <w:szCs w:val="20"/>
              </w:rPr>
              <w:t xml:space="preserve"> sortiment</w:t>
            </w:r>
            <w:r w:rsidRPr="00F60534">
              <w:rPr>
                <w:rFonts w:ascii="Calibri" w:hAnsi="Calibri" w:cs="Calibri"/>
                <w:sz w:val="20"/>
                <w:szCs w:val="20"/>
              </w:rPr>
              <w:t xml:space="preserve">. </w:t>
            </w:r>
            <w:proofErr w:type="spellStart"/>
            <w:r>
              <w:rPr>
                <w:rFonts w:ascii="Calibri" w:hAnsi="Calibri" w:cs="Calibri"/>
                <w:sz w:val="20"/>
                <w:szCs w:val="20"/>
              </w:rPr>
              <w:t>Fleksbidrag</w:t>
            </w:r>
            <w:proofErr w:type="spellEnd"/>
            <w:r>
              <w:rPr>
                <w:rFonts w:ascii="Calibri" w:hAnsi="Calibri" w:cs="Calibri"/>
                <w:sz w:val="20"/>
                <w:szCs w:val="20"/>
              </w:rPr>
              <w:t xml:space="preserve"> fra Staten er en beregnet størrelse, der ikke har en posteringskonto for indberetning</w:t>
            </w:r>
          </w:p>
        </w:tc>
      </w:tr>
      <w:tr w:rsidR="003F1507" w:rsidRPr="00F60534" w14:paraId="3EEBA904"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F007529"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O</w:t>
            </w:r>
          </w:p>
        </w:tc>
        <w:tc>
          <w:tcPr>
            <w:tcW w:w="2126" w:type="dxa"/>
            <w:noWrap/>
            <w:hideMark/>
          </w:tcPr>
          <w:p w14:paraId="6F9B78D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Beregning Startdato</w:t>
            </w:r>
          </w:p>
        </w:tc>
        <w:tc>
          <w:tcPr>
            <w:tcW w:w="1276" w:type="dxa"/>
            <w:noWrap/>
            <w:hideMark/>
          </w:tcPr>
          <w:p w14:paraId="3A77ACD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LocalDate</w:t>
            </w:r>
            <w:proofErr w:type="spellEnd"/>
          </w:p>
        </w:tc>
        <w:tc>
          <w:tcPr>
            <w:tcW w:w="1559" w:type="dxa"/>
            <w:noWrap/>
            <w:hideMark/>
          </w:tcPr>
          <w:p w14:paraId="1C2F95B2"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roofErr w:type="spellStart"/>
            <w:r w:rsidRPr="000C0C67">
              <w:rPr>
                <w:rFonts w:ascii="Calibri" w:hAnsi="Calibri" w:cs="Calibri"/>
                <w:sz w:val="20"/>
                <w:szCs w:val="20"/>
                <w:lang w:val="en-US"/>
              </w:rPr>
              <w:t>yyyy-MM-ddThh:</w:t>
            </w:r>
            <w:proofErr w:type="gramStart"/>
            <w:r w:rsidRPr="000C0C67">
              <w:rPr>
                <w:rFonts w:ascii="Calibri" w:hAnsi="Calibri" w:cs="Calibri"/>
                <w:sz w:val="20"/>
                <w:szCs w:val="20"/>
                <w:lang w:val="en-US"/>
              </w:rPr>
              <w:t>mm:ss.sss</w:t>
            </w:r>
            <w:proofErr w:type="gramEnd"/>
            <w:r w:rsidRPr="000C0C67">
              <w:rPr>
                <w:rFonts w:ascii="Calibri" w:hAnsi="Calibri" w:cs="Calibri"/>
                <w:sz w:val="20"/>
                <w:szCs w:val="20"/>
                <w:lang w:val="en-US"/>
              </w:rPr>
              <w:t>+Z</w:t>
            </w:r>
            <w:proofErr w:type="spellEnd"/>
            <w:r w:rsidRPr="000C0C67">
              <w:rPr>
                <w:rFonts w:ascii="Calibri" w:hAnsi="Calibri" w:cs="Calibri"/>
                <w:sz w:val="20"/>
                <w:szCs w:val="20"/>
                <w:lang w:val="en-US"/>
              </w:rPr>
              <w:t xml:space="preserve"> (</w:t>
            </w:r>
            <w:proofErr w:type="spellStart"/>
            <w:r w:rsidRPr="000C0C67">
              <w:rPr>
                <w:rFonts w:ascii="Calibri" w:hAnsi="Calibri" w:cs="Calibri"/>
                <w:sz w:val="20"/>
                <w:szCs w:val="20"/>
                <w:lang w:val="en-US"/>
              </w:rPr>
              <w:t>DateTime</w:t>
            </w:r>
            <w:proofErr w:type="spellEnd"/>
            <w:r w:rsidRPr="000C0C67">
              <w:rPr>
                <w:rFonts w:ascii="Calibri" w:hAnsi="Calibri" w:cs="Calibri"/>
                <w:sz w:val="20"/>
                <w:szCs w:val="20"/>
                <w:lang w:val="en-US"/>
              </w:rPr>
              <w:t>)</w:t>
            </w:r>
          </w:p>
        </w:tc>
        <w:tc>
          <w:tcPr>
            <w:tcW w:w="3963" w:type="dxa"/>
            <w:noWrap/>
            <w:hideMark/>
          </w:tcPr>
          <w:p w14:paraId="688E875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Ydelsesrefusion deler alle indberetninger op i ugesegmenter. Denne kolonne a</w:t>
            </w:r>
            <w:r w:rsidRPr="00F60534">
              <w:rPr>
                <w:rFonts w:ascii="Calibri" w:hAnsi="Calibri" w:cs="Calibri"/>
                <w:sz w:val="20"/>
                <w:szCs w:val="20"/>
              </w:rPr>
              <w:t xml:space="preserve">ngiver startdato (uden tidspunkt) for en beregning i Ydelsesrefusion. </w:t>
            </w:r>
          </w:p>
        </w:tc>
      </w:tr>
      <w:tr w:rsidR="003F1507" w:rsidRPr="00F60534" w14:paraId="16DC422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1BFDB10"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P</w:t>
            </w:r>
          </w:p>
        </w:tc>
        <w:tc>
          <w:tcPr>
            <w:tcW w:w="2126" w:type="dxa"/>
            <w:noWrap/>
            <w:hideMark/>
          </w:tcPr>
          <w:p w14:paraId="6843E22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Beregning Slutdato</w:t>
            </w:r>
          </w:p>
        </w:tc>
        <w:tc>
          <w:tcPr>
            <w:tcW w:w="1276" w:type="dxa"/>
            <w:noWrap/>
            <w:hideMark/>
          </w:tcPr>
          <w:p w14:paraId="0F470CC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LocalDate</w:t>
            </w:r>
            <w:proofErr w:type="spellEnd"/>
          </w:p>
        </w:tc>
        <w:tc>
          <w:tcPr>
            <w:tcW w:w="1559" w:type="dxa"/>
            <w:noWrap/>
            <w:hideMark/>
          </w:tcPr>
          <w:p w14:paraId="33C28470"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roofErr w:type="spellStart"/>
            <w:r w:rsidRPr="000C0C67">
              <w:rPr>
                <w:rFonts w:ascii="Calibri" w:hAnsi="Calibri" w:cs="Calibri"/>
                <w:sz w:val="20"/>
                <w:szCs w:val="20"/>
                <w:lang w:val="en-US"/>
              </w:rPr>
              <w:t>yyyy-MM-ddThh:</w:t>
            </w:r>
            <w:proofErr w:type="gramStart"/>
            <w:r w:rsidRPr="000C0C67">
              <w:rPr>
                <w:rFonts w:ascii="Calibri" w:hAnsi="Calibri" w:cs="Calibri"/>
                <w:sz w:val="20"/>
                <w:szCs w:val="20"/>
                <w:lang w:val="en-US"/>
              </w:rPr>
              <w:t>mm:ss.sss</w:t>
            </w:r>
            <w:proofErr w:type="gramEnd"/>
            <w:r w:rsidRPr="000C0C67">
              <w:rPr>
                <w:rFonts w:ascii="Calibri" w:hAnsi="Calibri" w:cs="Calibri"/>
                <w:sz w:val="20"/>
                <w:szCs w:val="20"/>
                <w:lang w:val="en-US"/>
              </w:rPr>
              <w:t>+Z</w:t>
            </w:r>
            <w:proofErr w:type="spellEnd"/>
            <w:r w:rsidRPr="000C0C67">
              <w:rPr>
                <w:rFonts w:ascii="Calibri" w:hAnsi="Calibri" w:cs="Calibri"/>
                <w:sz w:val="20"/>
                <w:szCs w:val="20"/>
                <w:lang w:val="en-US"/>
              </w:rPr>
              <w:t xml:space="preserve"> (</w:t>
            </w:r>
            <w:proofErr w:type="spellStart"/>
            <w:r w:rsidRPr="000C0C67">
              <w:rPr>
                <w:rFonts w:ascii="Calibri" w:hAnsi="Calibri" w:cs="Calibri"/>
                <w:sz w:val="20"/>
                <w:szCs w:val="20"/>
                <w:lang w:val="en-US"/>
              </w:rPr>
              <w:t>DateTime</w:t>
            </w:r>
            <w:proofErr w:type="spellEnd"/>
            <w:r w:rsidRPr="000C0C67">
              <w:rPr>
                <w:rFonts w:ascii="Calibri" w:hAnsi="Calibri" w:cs="Calibri"/>
                <w:sz w:val="20"/>
                <w:szCs w:val="20"/>
                <w:lang w:val="en-US"/>
              </w:rPr>
              <w:t>)</w:t>
            </w:r>
          </w:p>
        </w:tc>
        <w:tc>
          <w:tcPr>
            <w:tcW w:w="3963" w:type="dxa"/>
            <w:noWrap/>
            <w:hideMark/>
          </w:tcPr>
          <w:p w14:paraId="485F9B7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Angiver slutdato (uden tidspunkt) for en beregning i Ydelsesrefusion. </w:t>
            </w:r>
          </w:p>
        </w:tc>
      </w:tr>
      <w:tr w:rsidR="003F1507" w:rsidRPr="00F60534" w14:paraId="05C5C469"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AE3B4A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Q</w:t>
            </w:r>
          </w:p>
        </w:tc>
        <w:tc>
          <w:tcPr>
            <w:tcW w:w="2126" w:type="dxa"/>
            <w:noWrap/>
            <w:hideMark/>
          </w:tcPr>
          <w:p w14:paraId="2C96519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Beregnet udbetalingsbeløb</w:t>
            </w:r>
          </w:p>
        </w:tc>
        <w:tc>
          <w:tcPr>
            <w:tcW w:w="1276" w:type="dxa"/>
            <w:noWrap/>
            <w:hideMark/>
          </w:tcPr>
          <w:p w14:paraId="1DC60A4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5184B3C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6AF2F59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udbetalte beløb for den uge beregningen dækker over.</w:t>
            </w:r>
            <w:r>
              <w:rPr>
                <w:rFonts w:ascii="Calibri" w:hAnsi="Calibri" w:cs="Calibri"/>
                <w:sz w:val="20"/>
                <w:szCs w:val="20"/>
              </w:rPr>
              <w:t xml:space="preserve"> Dette er et beregnet beløb på baggrund af den indberettede beløb i kolonne L.</w:t>
            </w:r>
          </w:p>
        </w:tc>
      </w:tr>
      <w:tr w:rsidR="003F1507" w:rsidRPr="00F60534" w14:paraId="2FA991F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0F0C962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R</w:t>
            </w:r>
          </w:p>
        </w:tc>
        <w:tc>
          <w:tcPr>
            <w:tcW w:w="2126" w:type="dxa"/>
            <w:noWrap/>
            <w:hideMark/>
          </w:tcPr>
          <w:p w14:paraId="70E873B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Selvforsørgende</w:t>
            </w:r>
          </w:p>
        </w:tc>
        <w:tc>
          <w:tcPr>
            <w:tcW w:w="1276" w:type="dxa"/>
            <w:noWrap/>
            <w:hideMark/>
          </w:tcPr>
          <w:p w14:paraId="20ABF3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Boolean</w:t>
            </w:r>
            <w:proofErr w:type="spellEnd"/>
          </w:p>
        </w:tc>
        <w:tc>
          <w:tcPr>
            <w:tcW w:w="1559" w:type="dxa"/>
            <w:noWrap/>
            <w:hideMark/>
          </w:tcPr>
          <w:p w14:paraId="7FA5414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963" w:type="dxa"/>
            <w:noWrap/>
            <w:hideMark/>
          </w:tcPr>
          <w:p w14:paraId="01C64DF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w:t>
            </w:r>
          </w:p>
        </w:tc>
      </w:tr>
      <w:tr w:rsidR="003F1507" w:rsidRPr="00F60534" w14:paraId="33AECD9A"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750672E"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S</w:t>
            </w:r>
          </w:p>
        </w:tc>
        <w:tc>
          <w:tcPr>
            <w:tcW w:w="2126" w:type="dxa"/>
            <w:noWrap/>
            <w:hideMark/>
          </w:tcPr>
          <w:p w14:paraId="029302A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Ydelsestæller</w:t>
            </w:r>
          </w:p>
        </w:tc>
        <w:tc>
          <w:tcPr>
            <w:tcW w:w="1276" w:type="dxa"/>
            <w:noWrap/>
            <w:hideMark/>
          </w:tcPr>
          <w:p w14:paraId="5CD9FB0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integer</w:t>
            </w:r>
            <w:proofErr w:type="spellEnd"/>
          </w:p>
        </w:tc>
        <w:tc>
          <w:tcPr>
            <w:tcW w:w="1559" w:type="dxa"/>
            <w:noWrap/>
            <w:hideMark/>
          </w:tcPr>
          <w:p w14:paraId="317F985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w:t>
            </w:r>
          </w:p>
        </w:tc>
        <w:tc>
          <w:tcPr>
            <w:tcW w:w="3963" w:type="dxa"/>
            <w:noWrap/>
            <w:hideMark/>
          </w:tcPr>
          <w:p w14:paraId="0703B12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Den opdaterede værdi for ydelsestælleren. </w:t>
            </w:r>
          </w:p>
        </w:tc>
      </w:tr>
      <w:tr w:rsidR="003F1507" w:rsidRPr="00F60534" w14:paraId="1CDB19E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12508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T</w:t>
            </w:r>
          </w:p>
        </w:tc>
        <w:tc>
          <w:tcPr>
            <w:tcW w:w="2126" w:type="dxa"/>
            <w:noWrap/>
            <w:hideMark/>
          </w:tcPr>
          <w:p w14:paraId="5DA8451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Genoptjeningstæller</w:t>
            </w:r>
          </w:p>
        </w:tc>
        <w:tc>
          <w:tcPr>
            <w:tcW w:w="1276" w:type="dxa"/>
            <w:noWrap/>
            <w:hideMark/>
          </w:tcPr>
          <w:p w14:paraId="1B6FCC2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integer</w:t>
            </w:r>
            <w:proofErr w:type="spellEnd"/>
          </w:p>
        </w:tc>
        <w:tc>
          <w:tcPr>
            <w:tcW w:w="1559" w:type="dxa"/>
            <w:noWrap/>
            <w:hideMark/>
          </w:tcPr>
          <w:p w14:paraId="2AF8394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w:t>
            </w:r>
          </w:p>
        </w:tc>
        <w:tc>
          <w:tcPr>
            <w:tcW w:w="3963" w:type="dxa"/>
            <w:noWrap/>
            <w:hideMark/>
          </w:tcPr>
          <w:p w14:paraId="0FBB3B3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Den opdaterede værdi for genoptjeningstælleren. </w:t>
            </w:r>
          </w:p>
        </w:tc>
      </w:tr>
      <w:tr w:rsidR="003F1507" w:rsidRPr="00F60534" w14:paraId="0A9945F5"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C7C7401"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U</w:t>
            </w:r>
          </w:p>
        </w:tc>
        <w:tc>
          <w:tcPr>
            <w:tcW w:w="2126" w:type="dxa"/>
            <w:noWrap/>
            <w:hideMark/>
          </w:tcPr>
          <w:p w14:paraId="6D7B04B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Beregnet lønindtægt</w:t>
            </w:r>
          </w:p>
        </w:tc>
        <w:tc>
          <w:tcPr>
            <w:tcW w:w="1276" w:type="dxa"/>
            <w:noWrap/>
            <w:hideMark/>
          </w:tcPr>
          <w:p w14:paraId="237166E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integer</w:t>
            </w:r>
            <w:proofErr w:type="spellEnd"/>
          </w:p>
        </w:tc>
        <w:tc>
          <w:tcPr>
            <w:tcW w:w="1559" w:type="dxa"/>
            <w:noWrap/>
            <w:hideMark/>
          </w:tcPr>
          <w:p w14:paraId="5084A3C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0B8BBB3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På baggrund af opslag i </w:t>
            </w:r>
            <w:proofErr w:type="spellStart"/>
            <w:r>
              <w:rPr>
                <w:rFonts w:ascii="Calibri" w:hAnsi="Calibri" w:cs="Calibri"/>
                <w:sz w:val="20"/>
                <w:szCs w:val="20"/>
              </w:rPr>
              <w:t>eIndkomst</w:t>
            </w:r>
            <w:proofErr w:type="spellEnd"/>
            <w:r>
              <w:rPr>
                <w:rFonts w:ascii="Calibri" w:hAnsi="Calibri" w:cs="Calibri"/>
                <w:sz w:val="20"/>
                <w:szCs w:val="20"/>
              </w:rPr>
              <w:t xml:space="preserve"> beregnes en lønindtægt for måneden. Denne anvendes ved beregning af </w:t>
            </w:r>
            <w:proofErr w:type="spellStart"/>
            <w:r>
              <w:rPr>
                <w:rFonts w:ascii="Calibri" w:hAnsi="Calibri" w:cs="Calibri"/>
                <w:sz w:val="20"/>
                <w:szCs w:val="20"/>
              </w:rPr>
              <w:t>Fleksbidrag</w:t>
            </w:r>
            <w:proofErr w:type="spellEnd"/>
            <w:r>
              <w:rPr>
                <w:rFonts w:ascii="Calibri" w:hAnsi="Calibri" w:cs="Calibri"/>
                <w:sz w:val="20"/>
                <w:szCs w:val="20"/>
              </w:rPr>
              <w:t xml:space="preserve"> fra staten.</w:t>
            </w:r>
          </w:p>
        </w:tc>
      </w:tr>
      <w:tr w:rsidR="003F1507" w:rsidRPr="00F60534" w14:paraId="32DE452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51D84D9"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V</w:t>
            </w:r>
          </w:p>
        </w:tc>
        <w:tc>
          <w:tcPr>
            <w:tcW w:w="2126" w:type="dxa"/>
            <w:noWrap/>
            <w:hideMark/>
          </w:tcPr>
          <w:p w14:paraId="487E3F3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Refusionssats</w:t>
            </w:r>
          </w:p>
        </w:tc>
        <w:tc>
          <w:tcPr>
            <w:tcW w:w="1276" w:type="dxa"/>
            <w:noWrap/>
            <w:hideMark/>
          </w:tcPr>
          <w:p w14:paraId="2E4B03C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0EDCE65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19, 2)</w:t>
            </w:r>
          </w:p>
        </w:tc>
        <w:tc>
          <w:tcPr>
            <w:tcW w:w="3963" w:type="dxa"/>
            <w:noWrap/>
            <w:hideMark/>
          </w:tcPr>
          <w:p w14:paraId="4B7DC43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beregnede refusionssats.</w:t>
            </w:r>
          </w:p>
        </w:tc>
      </w:tr>
      <w:tr w:rsidR="003F1507" w:rsidRPr="00F60534" w14:paraId="3AE8F1BC"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410DA91"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W</w:t>
            </w:r>
          </w:p>
        </w:tc>
        <w:tc>
          <w:tcPr>
            <w:tcW w:w="2126" w:type="dxa"/>
            <w:noWrap/>
            <w:hideMark/>
          </w:tcPr>
          <w:p w14:paraId="659DB2E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Refusionsbeløb</w:t>
            </w:r>
          </w:p>
        </w:tc>
        <w:tc>
          <w:tcPr>
            <w:tcW w:w="1276" w:type="dxa"/>
            <w:noWrap/>
            <w:hideMark/>
          </w:tcPr>
          <w:p w14:paraId="6DE4698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6EB07F2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040B272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refusionsbeløb</w:t>
            </w:r>
          </w:p>
        </w:tc>
      </w:tr>
      <w:tr w:rsidR="003F1507" w:rsidRPr="00F60534" w14:paraId="2FC3385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58E7D7C"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lastRenderedPageBreak/>
              <w:t>X</w:t>
            </w:r>
          </w:p>
        </w:tc>
        <w:tc>
          <w:tcPr>
            <w:tcW w:w="2126" w:type="dxa"/>
            <w:noWrap/>
            <w:hideMark/>
          </w:tcPr>
          <w:p w14:paraId="1670BCC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Korrektion Refusion</w:t>
            </w:r>
          </w:p>
        </w:tc>
        <w:tc>
          <w:tcPr>
            <w:tcW w:w="1276" w:type="dxa"/>
            <w:noWrap/>
            <w:hideMark/>
          </w:tcPr>
          <w:p w14:paraId="7E065FF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559BE8A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593A61B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7E1420A3"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F5453E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Y</w:t>
            </w:r>
          </w:p>
        </w:tc>
        <w:tc>
          <w:tcPr>
            <w:tcW w:w="2126" w:type="dxa"/>
            <w:noWrap/>
            <w:hideMark/>
          </w:tcPr>
          <w:p w14:paraId="112425B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Refusion Til Kontering</w:t>
            </w:r>
          </w:p>
        </w:tc>
        <w:tc>
          <w:tcPr>
            <w:tcW w:w="1276" w:type="dxa"/>
            <w:noWrap/>
            <w:hideMark/>
          </w:tcPr>
          <w:p w14:paraId="32C7413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211E624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25AD229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refusionsbeløb til kontering</w:t>
            </w:r>
            <w:r>
              <w:rPr>
                <w:rFonts w:ascii="Calibri" w:hAnsi="Calibri" w:cs="Calibri"/>
                <w:sz w:val="20"/>
                <w:szCs w:val="20"/>
              </w:rPr>
              <w:t>. Vil være det samme som Refusionsbeløb i kolonne W.</w:t>
            </w:r>
          </w:p>
        </w:tc>
      </w:tr>
      <w:tr w:rsidR="003F1507" w:rsidRPr="00F60534" w14:paraId="73FF91D6"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535191B"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Z</w:t>
            </w:r>
          </w:p>
        </w:tc>
        <w:tc>
          <w:tcPr>
            <w:tcW w:w="2126" w:type="dxa"/>
            <w:noWrap/>
            <w:hideMark/>
          </w:tcPr>
          <w:p w14:paraId="4110FF7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Fleksbidragbeløb</w:t>
            </w:r>
            <w:proofErr w:type="spellEnd"/>
          </w:p>
        </w:tc>
        <w:tc>
          <w:tcPr>
            <w:tcW w:w="1276" w:type="dxa"/>
            <w:noWrap/>
            <w:hideMark/>
          </w:tcPr>
          <w:p w14:paraId="44247BB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46AA603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1139DDD3" w14:textId="1A87D5BC"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Det beregnede </w:t>
            </w:r>
            <w:proofErr w:type="spellStart"/>
            <w:r w:rsidRPr="00F60534">
              <w:rPr>
                <w:rFonts w:ascii="Calibri" w:hAnsi="Calibri" w:cs="Calibri"/>
                <w:sz w:val="20"/>
                <w:szCs w:val="20"/>
              </w:rPr>
              <w:t>fleksbidragsbeløb</w:t>
            </w:r>
            <w:proofErr w:type="spellEnd"/>
            <w:r w:rsidRPr="00F60534">
              <w:rPr>
                <w:rFonts w:ascii="Calibri" w:hAnsi="Calibri" w:cs="Calibri"/>
                <w:sz w:val="20"/>
                <w:szCs w:val="20"/>
              </w:rPr>
              <w:t>.</w:t>
            </w:r>
            <w:r>
              <w:rPr>
                <w:rFonts w:ascii="Calibri" w:hAnsi="Calibri" w:cs="Calibri"/>
                <w:sz w:val="20"/>
                <w:szCs w:val="20"/>
              </w:rPr>
              <w:t xml:space="preserve"> For at </w:t>
            </w:r>
            <w:r w:rsidR="00E62AE8">
              <w:rPr>
                <w:rFonts w:ascii="Calibri" w:hAnsi="Calibri" w:cs="Calibri"/>
                <w:sz w:val="20"/>
                <w:szCs w:val="20"/>
              </w:rPr>
              <w:t>kunne</w:t>
            </w:r>
            <w:r>
              <w:rPr>
                <w:rFonts w:ascii="Calibri" w:hAnsi="Calibri" w:cs="Calibri"/>
                <w:sz w:val="20"/>
                <w:szCs w:val="20"/>
              </w:rPr>
              <w:t xml:space="preserve"> håndtere korrektioner til </w:t>
            </w:r>
            <w:proofErr w:type="spellStart"/>
            <w:r>
              <w:rPr>
                <w:rFonts w:ascii="Calibri" w:hAnsi="Calibri" w:cs="Calibri"/>
                <w:sz w:val="20"/>
                <w:szCs w:val="20"/>
              </w:rPr>
              <w:t>fleksbidrag</w:t>
            </w:r>
            <w:proofErr w:type="spellEnd"/>
            <w:r>
              <w:rPr>
                <w:rFonts w:ascii="Calibri" w:hAnsi="Calibri" w:cs="Calibri"/>
                <w:sz w:val="20"/>
                <w:szCs w:val="20"/>
              </w:rPr>
              <w:t xml:space="preserve"> i relation til </w:t>
            </w:r>
            <w:proofErr w:type="spellStart"/>
            <w:r>
              <w:rPr>
                <w:rFonts w:ascii="Calibri" w:hAnsi="Calibri" w:cs="Calibri"/>
                <w:sz w:val="20"/>
                <w:szCs w:val="20"/>
              </w:rPr>
              <w:t>flekslønstilskud</w:t>
            </w:r>
            <w:proofErr w:type="spellEnd"/>
            <w:r>
              <w:rPr>
                <w:rFonts w:ascii="Calibri" w:hAnsi="Calibri" w:cs="Calibri"/>
                <w:sz w:val="20"/>
                <w:szCs w:val="20"/>
              </w:rPr>
              <w:t xml:space="preserve"> og ændrede lønindtægter er dette delt op på dagsbasis.</w:t>
            </w:r>
          </w:p>
        </w:tc>
      </w:tr>
      <w:tr w:rsidR="003F1507" w:rsidRPr="00F60534" w14:paraId="012D9A0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2E8AA2B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AA</w:t>
            </w:r>
          </w:p>
        </w:tc>
        <w:tc>
          <w:tcPr>
            <w:tcW w:w="2126" w:type="dxa"/>
            <w:noWrap/>
            <w:hideMark/>
          </w:tcPr>
          <w:p w14:paraId="17906C7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Korrektion </w:t>
            </w:r>
            <w:proofErr w:type="spellStart"/>
            <w:r w:rsidRPr="00F60534">
              <w:rPr>
                <w:rFonts w:ascii="Calibri" w:hAnsi="Calibri" w:cs="Calibri"/>
                <w:sz w:val="20"/>
                <w:szCs w:val="20"/>
              </w:rPr>
              <w:t>Fleksbidrag</w:t>
            </w:r>
            <w:proofErr w:type="spellEnd"/>
          </w:p>
        </w:tc>
        <w:tc>
          <w:tcPr>
            <w:tcW w:w="1276" w:type="dxa"/>
            <w:noWrap/>
            <w:hideMark/>
          </w:tcPr>
          <w:p w14:paraId="1A9EF1D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5EB0BDA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3D69069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0EC0E2D5"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7BD976"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AB</w:t>
            </w:r>
          </w:p>
        </w:tc>
        <w:tc>
          <w:tcPr>
            <w:tcW w:w="2126" w:type="dxa"/>
            <w:noWrap/>
            <w:hideMark/>
          </w:tcPr>
          <w:p w14:paraId="23525D8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Fleksbidrag</w:t>
            </w:r>
            <w:proofErr w:type="spellEnd"/>
            <w:r w:rsidRPr="00F60534">
              <w:rPr>
                <w:rFonts w:ascii="Calibri" w:hAnsi="Calibri" w:cs="Calibri"/>
                <w:sz w:val="20"/>
                <w:szCs w:val="20"/>
              </w:rPr>
              <w:t xml:space="preserve"> Til Kontering</w:t>
            </w:r>
          </w:p>
        </w:tc>
        <w:tc>
          <w:tcPr>
            <w:tcW w:w="1276" w:type="dxa"/>
            <w:noWrap/>
            <w:hideMark/>
          </w:tcPr>
          <w:p w14:paraId="29DC062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78E4B96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79AA20F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Det beregnede </w:t>
            </w:r>
            <w:proofErr w:type="spellStart"/>
            <w:r w:rsidRPr="00F60534">
              <w:rPr>
                <w:rFonts w:ascii="Calibri" w:hAnsi="Calibri" w:cs="Calibri"/>
                <w:sz w:val="20"/>
                <w:szCs w:val="20"/>
              </w:rPr>
              <w:t>fleksbidragsbeløb</w:t>
            </w:r>
            <w:proofErr w:type="spellEnd"/>
            <w:r w:rsidRPr="00F60534">
              <w:rPr>
                <w:rFonts w:ascii="Calibri" w:hAnsi="Calibri" w:cs="Calibri"/>
                <w:sz w:val="20"/>
                <w:szCs w:val="20"/>
              </w:rPr>
              <w:t xml:space="preserve"> til kontering.</w:t>
            </w:r>
            <w:r>
              <w:rPr>
                <w:rFonts w:ascii="Calibri" w:hAnsi="Calibri" w:cs="Calibri"/>
                <w:sz w:val="20"/>
                <w:szCs w:val="20"/>
              </w:rPr>
              <w:t xml:space="preserve"> Vil være det samme som </w:t>
            </w:r>
            <w:proofErr w:type="spellStart"/>
            <w:r>
              <w:rPr>
                <w:rFonts w:ascii="Calibri" w:hAnsi="Calibri" w:cs="Calibri"/>
                <w:sz w:val="20"/>
                <w:szCs w:val="20"/>
              </w:rPr>
              <w:t>Fleksbidragsbeløb</w:t>
            </w:r>
            <w:proofErr w:type="spellEnd"/>
            <w:r>
              <w:rPr>
                <w:rFonts w:ascii="Calibri" w:hAnsi="Calibri" w:cs="Calibri"/>
                <w:sz w:val="20"/>
                <w:szCs w:val="20"/>
              </w:rPr>
              <w:t xml:space="preserve"> i kolonne Z.</w:t>
            </w:r>
          </w:p>
        </w:tc>
      </w:tr>
      <w:tr w:rsidR="003F1507" w:rsidRPr="00F60534" w14:paraId="72480EDC"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8CAB32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AC</w:t>
            </w:r>
          </w:p>
        </w:tc>
        <w:tc>
          <w:tcPr>
            <w:tcW w:w="2126" w:type="dxa"/>
            <w:noWrap/>
            <w:hideMark/>
          </w:tcPr>
          <w:p w14:paraId="3348050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Medfinansieringssats</w:t>
            </w:r>
          </w:p>
        </w:tc>
        <w:tc>
          <w:tcPr>
            <w:tcW w:w="1276" w:type="dxa"/>
            <w:noWrap/>
            <w:hideMark/>
          </w:tcPr>
          <w:p w14:paraId="6CF6F02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5867207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19, 2)</w:t>
            </w:r>
          </w:p>
        </w:tc>
        <w:tc>
          <w:tcPr>
            <w:tcW w:w="3963" w:type="dxa"/>
            <w:noWrap/>
            <w:hideMark/>
          </w:tcPr>
          <w:p w14:paraId="0755667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beregnede medfinansieringssats.</w:t>
            </w:r>
          </w:p>
        </w:tc>
      </w:tr>
      <w:tr w:rsidR="003F1507" w:rsidRPr="00F60534" w14:paraId="3411CF43"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516EF9E5"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AD</w:t>
            </w:r>
          </w:p>
        </w:tc>
        <w:tc>
          <w:tcPr>
            <w:tcW w:w="2126" w:type="dxa"/>
            <w:noWrap/>
            <w:hideMark/>
          </w:tcPr>
          <w:p w14:paraId="2975964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Befordringsgodtgørelsessats</w:t>
            </w:r>
          </w:p>
        </w:tc>
        <w:tc>
          <w:tcPr>
            <w:tcW w:w="1276" w:type="dxa"/>
            <w:noWrap/>
            <w:hideMark/>
          </w:tcPr>
          <w:p w14:paraId="1F13756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488B555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19, 2)</w:t>
            </w:r>
          </w:p>
        </w:tc>
        <w:tc>
          <w:tcPr>
            <w:tcW w:w="3963" w:type="dxa"/>
            <w:noWrap/>
            <w:hideMark/>
          </w:tcPr>
          <w:p w14:paraId="2456E1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fastsatte befordringsgodtgørelsessats.</w:t>
            </w:r>
          </w:p>
        </w:tc>
      </w:tr>
      <w:tr w:rsidR="003F1507" w:rsidRPr="00F60534" w14:paraId="5976535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2A49029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AE</w:t>
            </w:r>
          </w:p>
        </w:tc>
        <w:tc>
          <w:tcPr>
            <w:tcW w:w="2126" w:type="dxa"/>
            <w:noWrap/>
            <w:hideMark/>
          </w:tcPr>
          <w:p w14:paraId="4DF494F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Medfinansieringsbeløb</w:t>
            </w:r>
          </w:p>
        </w:tc>
        <w:tc>
          <w:tcPr>
            <w:tcW w:w="1276" w:type="dxa"/>
            <w:noWrap/>
            <w:hideMark/>
          </w:tcPr>
          <w:p w14:paraId="3B02F60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7BA677B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3C4C62C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medfinansieringsbeløb.</w:t>
            </w:r>
          </w:p>
        </w:tc>
      </w:tr>
      <w:tr w:rsidR="003F1507" w:rsidRPr="00F60534" w14:paraId="27499CC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2B67414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AF</w:t>
            </w:r>
          </w:p>
        </w:tc>
        <w:tc>
          <w:tcPr>
            <w:tcW w:w="2126" w:type="dxa"/>
            <w:noWrap/>
            <w:hideMark/>
          </w:tcPr>
          <w:p w14:paraId="333F845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Korrektion Medfinansiering</w:t>
            </w:r>
          </w:p>
        </w:tc>
        <w:tc>
          <w:tcPr>
            <w:tcW w:w="1276" w:type="dxa"/>
            <w:noWrap/>
            <w:hideMark/>
          </w:tcPr>
          <w:p w14:paraId="26C44DF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53EF4F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1EC5DA0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2D0D6AD5"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4E0F4EA9"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AG</w:t>
            </w:r>
          </w:p>
        </w:tc>
        <w:tc>
          <w:tcPr>
            <w:tcW w:w="2126" w:type="dxa"/>
            <w:noWrap/>
            <w:hideMark/>
          </w:tcPr>
          <w:p w14:paraId="3C498C3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Medfinansiering Til Kontering</w:t>
            </w:r>
          </w:p>
        </w:tc>
        <w:tc>
          <w:tcPr>
            <w:tcW w:w="1276" w:type="dxa"/>
            <w:noWrap/>
            <w:hideMark/>
          </w:tcPr>
          <w:p w14:paraId="6C9556F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383585D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785D442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beregnede medfinansiering til kontering.</w:t>
            </w:r>
            <w:r>
              <w:rPr>
                <w:rFonts w:ascii="Calibri" w:hAnsi="Calibri" w:cs="Calibri"/>
                <w:sz w:val="20"/>
                <w:szCs w:val="20"/>
              </w:rPr>
              <w:t xml:space="preserve"> Vil være det samme som medfinansieringsbeløb i kolonne AE.</w:t>
            </w:r>
          </w:p>
        </w:tc>
      </w:tr>
      <w:tr w:rsidR="003F1507" w:rsidRPr="00F60534" w14:paraId="4DFF6259"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6C84A36"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AH</w:t>
            </w:r>
          </w:p>
        </w:tc>
        <w:tc>
          <w:tcPr>
            <w:tcW w:w="2126" w:type="dxa"/>
            <w:noWrap/>
            <w:hideMark/>
          </w:tcPr>
          <w:p w14:paraId="7CD3FBD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Finansieringsbeløb</w:t>
            </w:r>
          </w:p>
        </w:tc>
        <w:tc>
          <w:tcPr>
            <w:tcW w:w="1276" w:type="dxa"/>
            <w:noWrap/>
            <w:hideMark/>
          </w:tcPr>
          <w:p w14:paraId="6B715B9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BigDecimal</w:t>
            </w:r>
            <w:proofErr w:type="spellEnd"/>
          </w:p>
        </w:tc>
        <w:tc>
          <w:tcPr>
            <w:tcW w:w="1559" w:type="dxa"/>
            <w:noWrap/>
            <w:hideMark/>
          </w:tcPr>
          <w:p w14:paraId="76D4A79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proofErr w:type="gramStart"/>
            <w:r w:rsidRPr="00F60534">
              <w:rPr>
                <w:rFonts w:ascii="Calibri" w:hAnsi="Calibri" w:cs="Calibri"/>
                <w:sz w:val="20"/>
                <w:szCs w:val="20"/>
              </w:rPr>
              <w:t>numeric</w:t>
            </w:r>
            <w:proofErr w:type="spellEnd"/>
            <w:r w:rsidRPr="00F60534">
              <w:rPr>
                <w:rFonts w:ascii="Calibri" w:hAnsi="Calibri" w:cs="Calibri"/>
                <w:sz w:val="20"/>
                <w:szCs w:val="20"/>
              </w:rPr>
              <w:t>(</w:t>
            </w:r>
            <w:proofErr w:type="gramEnd"/>
            <w:r w:rsidRPr="00F60534">
              <w:rPr>
                <w:rFonts w:ascii="Calibri" w:hAnsi="Calibri" w:cs="Calibri"/>
                <w:sz w:val="20"/>
                <w:szCs w:val="20"/>
              </w:rPr>
              <w:t>10, 2)</w:t>
            </w:r>
          </w:p>
        </w:tc>
        <w:tc>
          <w:tcPr>
            <w:tcW w:w="3963" w:type="dxa"/>
            <w:noWrap/>
            <w:hideMark/>
          </w:tcPr>
          <w:p w14:paraId="572F55E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beløb som kommunen skal modtage eller betale.</w:t>
            </w:r>
          </w:p>
        </w:tc>
      </w:tr>
      <w:tr w:rsidR="003F1507" w:rsidRPr="00F60534" w14:paraId="010A66F7"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596CCB9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AI</w:t>
            </w:r>
          </w:p>
        </w:tc>
        <w:tc>
          <w:tcPr>
            <w:tcW w:w="2126" w:type="dxa"/>
            <w:noWrap/>
            <w:hideMark/>
          </w:tcPr>
          <w:p w14:paraId="3DCB693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Funktionsområde</w:t>
            </w:r>
          </w:p>
        </w:tc>
        <w:tc>
          <w:tcPr>
            <w:tcW w:w="1276" w:type="dxa"/>
            <w:noWrap/>
            <w:hideMark/>
          </w:tcPr>
          <w:p w14:paraId="3F8FA15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F60534">
              <w:rPr>
                <w:rFonts w:ascii="Calibri" w:hAnsi="Calibri" w:cs="Calibri"/>
                <w:sz w:val="20"/>
                <w:szCs w:val="20"/>
              </w:rPr>
              <w:t>string</w:t>
            </w:r>
            <w:proofErr w:type="spellEnd"/>
          </w:p>
        </w:tc>
        <w:tc>
          <w:tcPr>
            <w:tcW w:w="1559" w:type="dxa"/>
            <w:noWrap/>
            <w:hideMark/>
          </w:tcPr>
          <w:p w14:paraId="042D825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F60534">
              <w:rPr>
                <w:rFonts w:ascii="Calibri" w:hAnsi="Calibri" w:cs="Calibri"/>
                <w:sz w:val="20"/>
                <w:szCs w:val="20"/>
              </w:rPr>
              <w:t>VARCHAR(</w:t>
            </w:r>
            <w:proofErr w:type="gramEnd"/>
            <w:r w:rsidRPr="00F60534">
              <w:rPr>
                <w:rFonts w:ascii="Calibri" w:hAnsi="Calibri" w:cs="Calibri"/>
                <w:sz w:val="20"/>
                <w:szCs w:val="20"/>
              </w:rPr>
              <w:t>255)</w:t>
            </w:r>
          </w:p>
        </w:tc>
        <w:tc>
          <w:tcPr>
            <w:tcW w:w="3963" w:type="dxa"/>
            <w:noWrap/>
            <w:hideMark/>
          </w:tcPr>
          <w:p w14:paraId="60ED0CA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funktionsnummer hvor finansieringsbeløbet for denne beregning skal bogføres.</w:t>
            </w:r>
          </w:p>
        </w:tc>
      </w:tr>
      <w:tr w:rsidR="003F1507" w:rsidRPr="00F60534" w14:paraId="2301A4C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071CC97B"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AJ</w:t>
            </w:r>
          </w:p>
        </w:tc>
        <w:tc>
          <w:tcPr>
            <w:tcW w:w="2126" w:type="dxa"/>
            <w:noWrap/>
            <w:hideMark/>
          </w:tcPr>
          <w:p w14:paraId="766A2C8D" w14:textId="77777777" w:rsidR="003F1507" w:rsidRPr="006652E6"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652E6">
              <w:rPr>
                <w:rFonts w:ascii="Calibri" w:hAnsi="Calibri" w:cs="Calibri"/>
                <w:sz w:val="20"/>
                <w:szCs w:val="20"/>
              </w:rPr>
              <w:t>Korrigeret funktionsområde</w:t>
            </w:r>
          </w:p>
        </w:tc>
        <w:tc>
          <w:tcPr>
            <w:tcW w:w="1276" w:type="dxa"/>
            <w:noWrap/>
            <w:hideMark/>
          </w:tcPr>
          <w:p w14:paraId="623C23C1" w14:textId="77777777" w:rsidR="003F1507" w:rsidRPr="00032AD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sidRPr="00032AD4">
              <w:rPr>
                <w:rFonts w:ascii="Calibri" w:hAnsi="Calibri" w:cs="Calibri"/>
                <w:sz w:val="20"/>
                <w:szCs w:val="20"/>
              </w:rPr>
              <w:t>string</w:t>
            </w:r>
            <w:proofErr w:type="spellEnd"/>
          </w:p>
        </w:tc>
        <w:tc>
          <w:tcPr>
            <w:tcW w:w="1559" w:type="dxa"/>
            <w:noWrap/>
            <w:hideMark/>
          </w:tcPr>
          <w:p w14:paraId="38349561" w14:textId="77777777" w:rsidR="003F1507" w:rsidRPr="00032AD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gramStart"/>
            <w:r w:rsidRPr="00032AD4">
              <w:rPr>
                <w:rFonts w:ascii="Calibri" w:hAnsi="Calibri" w:cs="Calibri"/>
                <w:sz w:val="20"/>
                <w:szCs w:val="20"/>
              </w:rPr>
              <w:t>VARCHAR(</w:t>
            </w:r>
            <w:proofErr w:type="gramEnd"/>
            <w:r w:rsidRPr="00032AD4">
              <w:rPr>
                <w:rFonts w:ascii="Calibri" w:hAnsi="Calibri" w:cs="Calibri"/>
                <w:sz w:val="20"/>
                <w:szCs w:val="20"/>
              </w:rPr>
              <w:t>255)</w:t>
            </w:r>
          </w:p>
        </w:tc>
        <w:tc>
          <w:tcPr>
            <w:tcW w:w="3963" w:type="dxa"/>
            <w:noWrap/>
            <w:hideMark/>
          </w:tcPr>
          <w:p w14:paraId="54538427" w14:textId="77777777" w:rsidR="003F1507" w:rsidRPr="00032AD4" w:rsidRDefault="003F1507" w:rsidP="000607C6">
            <w:pPr>
              <w:keepNext/>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32AD4">
              <w:rPr>
                <w:rFonts w:ascii="Calibri" w:hAnsi="Calibri" w:cs="Calibri"/>
                <w:sz w:val="20"/>
                <w:szCs w:val="20"/>
              </w:rPr>
              <w:t>Anvendes ikke længere.</w:t>
            </w:r>
          </w:p>
        </w:tc>
      </w:tr>
      <w:tr w:rsidR="003F1507" w:rsidRPr="0003015B" w14:paraId="139BDBF9" w14:textId="77777777" w:rsidTr="0006013F">
        <w:trPr>
          <w:trHeight w:val="315"/>
        </w:trPr>
        <w:tc>
          <w:tcPr>
            <w:cnfStyle w:val="001000000000" w:firstRow="0" w:lastRow="0" w:firstColumn="1" w:lastColumn="0" w:oddVBand="0" w:evenVBand="0" w:oddHBand="0" w:evenHBand="0" w:firstRowFirstColumn="0" w:firstRowLastColumn="0" w:lastRowFirstColumn="0" w:lastRowLastColumn="0"/>
            <w:tcW w:w="704" w:type="dxa"/>
            <w:shd w:val="clear" w:color="auto" w:fill="auto"/>
            <w:noWrap/>
          </w:tcPr>
          <w:p w14:paraId="111C6E79" w14:textId="77777777" w:rsidR="003F1507" w:rsidRPr="00F60534" w:rsidRDefault="003F1507" w:rsidP="000607C6">
            <w:pPr>
              <w:spacing w:after="0"/>
              <w:rPr>
                <w:rFonts w:ascii="Calibri" w:hAnsi="Calibri" w:cs="Calibri"/>
                <w:sz w:val="20"/>
                <w:szCs w:val="20"/>
              </w:rPr>
            </w:pPr>
            <w:r>
              <w:rPr>
                <w:rFonts w:ascii="Calibri" w:hAnsi="Calibri" w:cs="Calibri"/>
                <w:sz w:val="20"/>
                <w:szCs w:val="20"/>
              </w:rPr>
              <w:t>AK</w:t>
            </w:r>
          </w:p>
        </w:tc>
        <w:tc>
          <w:tcPr>
            <w:tcW w:w="2126" w:type="dxa"/>
            <w:shd w:val="clear" w:color="auto" w:fill="auto"/>
            <w:noWrap/>
          </w:tcPr>
          <w:p w14:paraId="0AC6C032" w14:textId="77777777" w:rsidR="003F1507" w:rsidRPr="00697FD1"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7FD1">
              <w:rPr>
                <w:rFonts w:ascii="Calibri" w:hAnsi="Calibri" w:cs="Calibri"/>
                <w:sz w:val="20"/>
                <w:szCs w:val="20"/>
              </w:rPr>
              <w:t>Visitationsdato fra STAR</w:t>
            </w:r>
          </w:p>
        </w:tc>
        <w:tc>
          <w:tcPr>
            <w:tcW w:w="1276" w:type="dxa"/>
            <w:shd w:val="clear" w:color="auto" w:fill="auto"/>
            <w:noWrap/>
          </w:tcPr>
          <w:p w14:paraId="05C80666" w14:textId="77777777" w:rsidR="003F1507" w:rsidRPr="006652E6"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proofErr w:type="spellStart"/>
            <w:r w:rsidRPr="00F60534">
              <w:rPr>
                <w:rFonts w:ascii="Calibri" w:hAnsi="Calibri" w:cs="Calibri"/>
                <w:sz w:val="20"/>
                <w:szCs w:val="20"/>
              </w:rPr>
              <w:t>LocalDate</w:t>
            </w:r>
            <w:proofErr w:type="spellEnd"/>
          </w:p>
        </w:tc>
        <w:tc>
          <w:tcPr>
            <w:tcW w:w="1559" w:type="dxa"/>
            <w:shd w:val="clear" w:color="auto" w:fill="auto"/>
            <w:noWrap/>
          </w:tcPr>
          <w:p w14:paraId="65AA2E6D" w14:textId="77777777" w:rsidR="003F1507" w:rsidRPr="00790232"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lang w:val="en-US"/>
              </w:rPr>
            </w:pPr>
            <w:proofErr w:type="spellStart"/>
            <w:r w:rsidRPr="000C0C67">
              <w:rPr>
                <w:rFonts w:ascii="Calibri" w:hAnsi="Calibri" w:cs="Calibri"/>
                <w:sz w:val="20"/>
                <w:szCs w:val="20"/>
                <w:lang w:val="en-US"/>
              </w:rPr>
              <w:t>yyyy</w:t>
            </w:r>
            <w:proofErr w:type="spellEnd"/>
            <w:r w:rsidRPr="000C0C67">
              <w:rPr>
                <w:rFonts w:ascii="Calibri" w:hAnsi="Calibri" w:cs="Calibri"/>
                <w:sz w:val="20"/>
                <w:szCs w:val="20"/>
                <w:lang w:val="en-US"/>
              </w:rPr>
              <w:t>-MM-dd</w:t>
            </w:r>
          </w:p>
        </w:tc>
        <w:tc>
          <w:tcPr>
            <w:tcW w:w="3963" w:type="dxa"/>
            <w:shd w:val="clear" w:color="auto" w:fill="auto"/>
            <w:noWrap/>
          </w:tcPr>
          <w:p w14:paraId="4CC3EE5A" w14:textId="77777777" w:rsidR="003F1507" w:rsidRPr="00790232" w:rsidRDefault="003F1507" w:rsidP="000607C6">
            <w:pPr>
              <w:keepNext/>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90232">
              <w:rPr>
                <w:rFonts w:ascii="Calibri" w:hAnsi="Calibri" w:cs="Calibri"/>
                <w:sz w:val="20"/>
                <w:szCs w:val="20"/>
              </w:rPr>
              <w:t>Anvendes af STAR til statistik</w:t>
            </w:r>
          </w:p>
        </w:tc>
      </w:tr>
    </w:tbl>
    <w:p w14:paraId="45097EEB" w14:textId="77777777" w:rsidR="003F1507" w:rsidRDefault="003F1507" w:rsidP="003F1507">
      <w:bookmarkStart w:id="46" w:name="_Toc476834536"/>
    </w:p>
    <w:p w14:paraId="1856CC0C" w14:textId="2D7AEAE1" w:rsidR="003F1507" w:rsidRDefault="003F1507" w:rsidP="00557600">
      <w:pPr>
        <w:pStyle w:val="Heading2"/>
      </w:pPr>
      <w:bookmarkStart w:id="47" w:name="_Toc68684076"/>
      <w:r>
        <w:t xml:space="preserve">Eksempler </w:t>
      </w:r>
      <w:r w:rsidR="00117FEA">
        <w:t xml:space="preserve">fra </w:t>
      </w:r>
      <w:r>
        <w:t>LIS-filen</w:t>
      </w:r>
      <w:bookmarkEnd w:id="47"/>
    </w:p>
    <w:p w14:paraId="54DEB78F" w14:textId="77777777" w:rsidR="003F1507" w:rsidRDefault="003F1507" w:rsidP="003F1507">
      <w:proofErr w:type="spellStart"/>
      <w:r>
        <w:t>Rådata</w:t>
      </w:r>
      <w:proofErr w:type="spellEnd"/>
      <w:r>
        <w:t xml:space="preserve">-filen kan være overvældende at dykke ned og der gemmer sig en del logik bag den som ikke umiddelbart er synligt. Dette afsnit forsøger at illustrere forskellige scenarier og hvordan LIS-filen skal fortolkes. Der vil kun blive vist de relevante kolonner. </w:t>
      </w:r>
    </w:p>
    <w:p w14:paraId="2618F172" w14:textId="6030DCEF" w:rsidR="003F1507" w:rsidRDefault="003F1507" w:rsidP="003F1507">
      <w:r>
        <w:t>Beregningen af refusion og medfinansiering er baseret på en indplacering af borgeren på refusions- eller medfinansieringstrappen i forhold til borgerens forsørgelseshistorik i forhold til antal uger. For at opgøre borgerens forsørgelseshistorik bryder Ydelsesrefusion alle indberetninger ned i ugesegmenter.</w:t>
      </w:r>
    </w:p>
    <w:p w14:paraId="2F2AA958" w14:textId="77777777" w:rsidR="00106B3E" w:rsidRDefault="00106B3E" w:rsidP="00EE7CF3">
      <w:pPr>
        <w:rPr>
          <w:b/>
          <w:i/>
          <w:iCs/>
        </w:rPr>
      </w:pPr>
    </w:p>
    <w:p w14:paraId="3BE5EA17" w14:textId="76301F38" w:rsidR="00EE7CF3" w:rsidRPr="00EE7CF3" w:rsidRDefault="00EE7CF3" w:rsidP="00EE7CF3">
      <w:pPr>
        <w:rPr>
          <w:b/>
          <w:i/>
          <w:iCs/>
        </w:rPr>
      </w:pPr>
      <w:r w:rsidRPr="00EE7CF3">
        <w:rPr>
          <w:b/>
          <w:i/>
          <w:iCs/>
        </w:rPr>
        <w:lastRenderedPageBreak/>
        <w:t>Eksempel 1: Normal indberetning</w:t>
      </w:r>
    </w:p>
    <w:p w14:paraId="2418C8D1" w14:textId="43B7F969" w:rsidR="00822D66" w:rsidRDefault="00822D66" w:rsidP="003F1507">
      <w:r>
        <w:rPr>
          <w:noProof/>
          <w:lang w:eastAsia="da-DK"/>
        </w:rPr>
        <mc:AlternateContent>
          <mc:Choice Requires="wps">
            <w:drawing>
              <wp:inline distT="0" distB="0" distL="0" distR="0" wp14:anchorId="40667174" wp14:editId="083E5C12">
                <wp:extent cx="6534150" cy="8159750"/>
                <wp:effectExtent l="0" t="0" r="19050" b="12700"/>
                <wp:docPr id="1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159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76EAB44" w14:textId="2DA38F1C" w:rsidR="000607C6" w:rsidRDefault="000607C6" w:rsidP="00822D66">
                            <w:r>
                              <w:t>Tabellen viser et udsnit af LIS-filen fra en prøvekørsel. Kolonnenavnene er de samme som der vil være i LIS-filen, antallet af kolonner er for overskuelighedens skyld reduceret i eksemplet.</w:t>
                            </w:r>
                            <w:r>
                              <w:rPr>
                                <w:noProof/>
                              </w:rPr>
                              <w:drawing>
                                <wp:inline distT="0" distB="0" distL="0" distR="0" wp14:anchorId="411E8A5B" wp14:editId="1F329981">
                                  <wp:extent cx="5797550" cy="1333500"/>
                                  <wp:effectExtent l="0" t="0" r="0" b="0"/>
                                  <wp:docPr id="1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2892" cy="1339329"/>
                                          </a:xfrm>
                                          <a:prstGeom prst="rect">
                                            <a:avLst/>
                                          </a:prstGeom>
                                          <a:noFill/>
                                        </pic:spPr>
                                      </pic:pic>
                                    </a:graphicData>
                                  </a:graphic>
                                </wp:inline>
                              </w:drawing>
                            </w:r>
                          </w:p>
                          <w:p w14:paraId="3E89BAE0" w14:textId="77777777" w:rsidR="000607C6" w:rsidRDefault="000607C6" w:rsidP="00822D66">
                            <w:r>
                              <w:t>Borgeren modtager kontanthjælp, hvilket kan ses på posteringskontonummeret i punkt 1. Borgeren får udbetalt (se punkt 2):</w:t>
                            </w:r>
                          </w:p>
                          <w:p w14:paraId="44D2E83C" w14:textId="7CF350CB" w:rsidR="000607C6" w:rsidRDefault="000607C6" w:rsidP="009029E1">
                            <w:pPr>
                              <w:pStyle w:val="ListParagraph"/>
                              <w:numPr>
                                <w:ilvl w:val="0"/>
                                <w:numId w:val="9"/>
                              </w:numPr>
                              <w:spacing w:line="23" w:lineRule="atLeast"/>
                              <w:contextualSpacing/>
                            </w:pPr>
                            <w:r>
                              <w:t>Januar: 15.180 kr. for perioden 1/1 – 31/1 (se punkt 3, der viser indberetningsperioden)</w:t>
                            </w:r>
                          </w:p>
                          <w:p w14:paraId="6A241CDC" w14:textId="77777777" w:rsidR="000607C6" w:rsidRDefault="000607C6" w:rsidP="009029E1">
                            <w:pPr>
                              <w:pStyle w:val="ListParagraph"/>
                              <w:numPr>
                                <w:ilvl w:val="0"/>
                                <w:numId w:val="9"/>
                              </w:numPr>
                              <w:spacing w:line="23" w:lineRule="atLeast"/>
                              <w:contextualSpacing/>
                            </w:pPr>
                            <w:r>
                              <w:t>Februar: 13.726,8 kr. for perioden 2/2 – 28/2</w:t>
                            </w:r>
                          </w:p>
                          <w:p w14:paraId="067426AD" w14:textId="5486DAD4" w:rsidR="000607C6" w:rsidRDefault="000607C6" w:rsidP="00822D66">
                            <w:r>
                              <w:t xml:space="preserve">De to indberetninger for januar og februar er brudt ned i ugesegmenter opmærket med mandagen (se punkt 4). </w:t>
                            </w:r>
                          </w:p>
                          <w:p w14:paraId="30FC6CE7" w14:textId="2BA25FF2" w:rsidR="000607C6" w:rsidRDefault="000607C6" w:rsidP="00822D66">
                            <w:r w:rsidRPr="00062DB2">
                              <w:rPr>
                                <w:b/>
                                <w:color w:val="43695B" w:themeColor="accent2"/>
                              </w:rPr>
                              <w:t>NB:</w:t>
                            </w:r>
                            <w:r w:rsidRPr="009E3108">
                              <w:rPr>
                                <w:b/>
                                <w:color w:val="279989" w:themeColor="accent4"/>
                              </w:rPr>
                              <w:t xml:space="preserve"> </w:t>
                            </w:r>
                            <w:r>
                              <w:t>Ved månedsskifte vil der være to rækker med samme mandag dato, se punkt 4.1, der opmærker første henholdsvis anden del af uge.</w:t>
                            </w:r>
                          </w:p>
                          <w:p w14:paraId="5EEA9A48" w14:textId="42943560" w:rsidR="000607C6" w:rsidRDefault="000607C6" w:rsidP="00822D66">
                            <w:r>
                              <w:t xml:space="preserve">Beregningerne i ugesegmenterne er markeret med Beregning </w:t>
                            </w:r>
                            <w:r w:rsidR="00BE0337">
                              <w:t>S</w:t>
                            </w:r>
                            <w:r>
                              <w:t xml:space="preserve">tartdato og Beregning </w:t>
                            </w:r>
                            <w:r w:rsidR="00BE0337">
                              <w:t>S</w:t>
                            </w:r>
                            <w:r>
                              <w:t>lutdato (se punkt 5). Dette anvendes, da en indberetning kan være under en uge, f.eks. en dag. Det ses også i række 1, at uge er 31/12 2018, men da Ydelsesrefusion i denne kørsel var sat til kun at beregne for 2019 er Beregning startdato og slutdato sat til 1/1 – 1/6 2019.</w:t>
                            </w:r>
                          </w:p>
                          <w:p w14:paraId="692D971E" w14:textId="7E81369A" w:rsidR="000607C6" w:rsidRDefault="000607C6" w:rsidP="00822D66">
                            <w:r>
                              <w:t xml:space="preserve">Baseret på antal dage i mellem Beregning </w:t>
                            </w:r>
                            <w:r w:rsidR="00BE0337">
                              <w:t>S</w:t>
                            </w:r>
                            <w:r>
                              <w:t xml:space="preserve">tartdato og Beregning </w:t>
                            </w:r>
                            <w:r w:rsidR="00BE0337">
                              <w:t>S</w:t>
                            </w:r>
                            <w:r>
                              <w:t xml:space="preserve">lutdato beregnes et forholdsmæssigt udbetalingsbeløb for ugesegmentet (se punkt 6), ud fra </w:t>
                            </w:r>
                            <w:r w:rsidR="00BE0337">
                              <w:t xml:space="preserve">Indberetning </w:t>
                            </w:r>
                            <w:r>
                              <w:t xml:space="preserve">udbetalingsbeløb i punkt 2. Første ugesegment (1/1 – 6/1) er 6 dage og det beregnede beløb fremkommet ved at dividere udbetalingsbeløbet (punkt 2) med antal dage i mellem Indberetning </w:t>
                            </w:r>
                            <w:r w:rsidR="00BE0337">
                              <w:t>S</w:t>
                            </w:r>
                            <w:r>
                              <w:t xml:space="preserve">tartdato og </w:t>
                            </w:r>
                            <w:r w:rsidR="00BE0337">
                              <w:t>S</w:t>
                            </w:r>
                            <w:r>
                              <w:t>lutdato (punkt 3) og så gange det med de 6 dage, der er i første ugesegment: (15180/31) *6 = 2.938,06 kr. Andet ugesegment er en hel uge på 7 dage, hvorfor beregnet udbetalingsbeløb bliver 3.427,75 kr. Der er også 7 dage i de efterfølgende 2 uger. Her er beløbet dog kun 3.427,74 kr. Det skyldes at øre afrundingen landede på den først af disse tre uger.</w:t>
                            </w:r>
                          </w:p>
                          <w:p w14:paraId="150B475F" w14:textId="49A70719" w:rsidR="000607C6" w:rsidRDefault="000607C6" w:rsidP="00822D66">
                            <w:r>
                              <w:t>Da borgeren modtager en refusionsydelse i hele perioden, tælles ydelsestælleren op i hele perioden (se punkt 7), hvorimod genoptjeningstælleren i punkt 10 ikke tælles op.</w:t>
                            </w:r>
                          </w:p>
                          <w:p w14:paraId="62FCE026" w14:textId="4CB4A143" w:rsidR="000607C6" w:rsidRPr="009D6B0E" w:rsidRDefault="000607C6" w:rsidP="004950C6">
                            <w:pPr>
                              <w:rPr>
                                <w:iCs/>
                              </w:rPr>
                            </w:pPr>
                            <w:r w:rsidRPr="00062DB2">
                              <w:rPr>
                                <w:b/>
                                <w:color w:val="43695B" w:themeColor="accent2"/>
                              </w:rPr>
                              <w:t>NB:</w:t>
                            </w:r>
                            <w:r w:rsidRPr="009E3108">
                              <w:rPr>
                                <w:b/>
                                <w:color w:val="279989" w:themeColor="accent4"/>
                              </w:rPr>
                              <w:t xml:space="preserve"> </w:t>
                            </w:r>
                            <w:r>
                              <w:t xml:space="preserve">Ved månedsskifte vil der være to rækker med samme tællerværdi, da en uge kun kan have en tæller (se punkt 7.1). Ved opgørelse af om en uge er berørt af refusion eller medfinansiering vurderes ugen som helhed. Er der +100 kr.  i første ugesegment ved månedsskifte, men -200 kr. i anden ugesegment vil borgeren være selvforsørgende i denne uge og genoptjeningstælleren vil tælle 1 op. </w:t>
                            </w:r>
                            <w:r>
                              <w:br/>
                              <w:t xml:space="preserve">Finansieringsbeløbet, (se punkt 8) beregnes ved at gange refusionssatsen i punkt 9 med det beregnede udbetalingsbeløb i punkt 6. </w:t>
                            </w:r>
                            <w:r>
                              <w:br/>
                              <w:t xml:space="preserve">I punkt 11, Funktionsområde, ses den konto fra Indenrigsministeriets kontoplan, inkl. </w:t>
                            </w:r>
                            <w:r>
                              <w:t xml:space="preserve">dranst, som finansieringsbeløbet skal konteres på. Kontering sker via ØiR-snitfladen. </w:t>
                            </w:r>
                          </w:p>
                        </w:txbxContent>
                      </wps:txbx>
                      <wps:bodyPr rot="0" vert="horz" wrap="square" lIns="91440" tIns="45720" rIns="91440" bIns="45720" anchor="t" anchorCtr="0">
                        <a:noAutofit/>
                      </wps:bodyPr>
                    </wps:wsp>
                  </a:graphicData>
                </a:graphic>
              </wp:inline>
            </w:drawing>
          </mc:Choice>
          <mc:Fallback>
            <w:pict>
              <v:shape w14:anchorId="40667174" id="_x0000_s1029" type="#_x0000_t202" style="width:514.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" fillcolor="white [3201]" strokecolor="#8e2c48 [3209]" strokeweight="2pt">
                <v:textbox>
                  <w:txbxContent>
                    <w:p w14:paraId="476EAB44" w14:textId="2DA38F1C" w:rsidR="000607C6" w:rsidRDefault="000607C6" w:rsidP="00822D66">
                      <w:r>
                        <w:t>Tabellen viser et udsnit af LIS-filen fra en prøvekørsel. Kolonnenavnene er de samme som der vil være i LIS-filen, antallet af kolonner er for overskuelighedens skyld reduceret i eksemplet.</w:t>
                      </w:r>
                      <w:r>
                        <w:rPr>
                          <w:noProof/>
                        </w:rPr>
                        <w:drawing>
                          <wp:inline distT="0" distB="0" distL="0" distR="0" wp14:anchorId="411E8A5B" wp14:editId="1F329981">
                            <wp:extent cx="5797550" cy="1333500"/>
                            <wp:effectExtent l="0" t="0" r="0" b="0"/>
                            <wp:docPr id="1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2892" cy="1339329"/>
                                    </a:xfrm>
                                    <a:prstGeom prst="rect">
                                      <a:avLst/>
                                    </a:prstGeom>
                                    <a:noFill/>
                                  </pic:spPr>
                                </pic:pic>
                              </a:graphicData>
                            </a:graphic>
                          </wp:inline>
                        </w:drawing>
                      </w:r>
                    </w:p>
                    <w:p w14:paraId="3E89BAE0" w14:textId="77777777" w:rsidR="000607C6" w:rsidRDefault="000607C6" w:rsidP="00822D66">
                      <w:r>
                        <w:t>Borgeren modtager kontanthjælp, hvilket kan ses på posteringskontonummeret i punkt 1. Borgeren får udbetalt (se punkt 2):</w:t>
                      </w:r>
                    </w:p>
                    <w:p w14:paraId="44D2E83C" w14:textId="7CF350CB" w:rsidR="000607C6" w:rsidRDefault="000607C6" w:rsidP="009029E1">
                      <w:pPr>
                        <w:pStyle w:val="ListParagraph"/>
                        <w:numPr>
                          <w:ilvl w:val="0"/>
                          <w:numId w:val="9"/>
                        </w:numPr>
                        <w:spacing w:line="23" w:lineRule="atLeast"/>
                        <w:contextualSpacing/>
                      </w:pPr>
                      <w:r>
                        <w:t>Januar: 15.180 kr. for perioden 1/1 – 31/1 (se punkt 3, der viser indberetningsperioden)</w:t>
                      </w:r>
                    </w:p>
                    <w:p w14:paraId="6A241CDC" w14:textId="77777777" w:rsidR="000607C6" w:rsidRDefault="000607C6" w:rsidP="009029E1">
                      <w:pPr>
                        <w:pStyle w:val="ListParagraph"/>
                        <w:numPr>
                          <w:ilvl w:val="0"/>
                          <w:numId w:val="9"/>
                        </w:numPr>
                        <w:spacing w:line="23" w:lineRule="atLeast"/>
                        <w:contextualSpacing/>
                      </w:pPr>
                      <w:r>
                        <w:t>Februar: 13.726,8 kr. for perioden 2/2 – 28/2</w:t>
                      </w:r>
                    </w:p>
                    <w:p w14:paraId="067426AD" w14:textId="5486DAD4" w:rsidR="000607C6" w:rsidRDefault="000607C6" w:rsidP="00822D66">
                      <w:r>
                        <w:t xml:space="preserve">De to indberetninger for januar og februar er brudt ned i ugesegmenter opmærket med mandagen (se punkt 4). </w:t>
                      </w:r>
                    </w:p>
                    <w:p w14:paraId="30FC6CE7" w14:textId="2BA25FF2" w:rsidR="000607C6" w:rsidRDefault="000607C6" w:rsidP="00822D66">
                      <w:r w:rsidRPr="00062DB2">
                        <w:rPr>
                          <w:b/>
                          <w:color w:val="43695B" w:themeColor="accent2"/>
                        </w:rPr>
                        <w:t>NB:</w:t>
                      </w:r>
                      <w:r w:rsidRPr="009E3108">
                        <w:rPr>
                          <w:b/>
                          <w:color w:val="279989" w:themeColor="accent4"/>
                        </w:rPr>
                        <w:t xml:space="preserve"> </w:t>
                      </w:r>
                      <w:r>
                        <w:t>Ved månedsskifte vil der være to rækker med samme mandag dato, se punkt 4.1, der opmærker første henholdsvis anden del af uge.</w:t>
                      </w:r>
                    </w:p>
                    <w:p w14:paraId="5EEA9A48" w14:textId="42943560" w:rsidR="000607C6" w:rsidRDefault="000607C6" w:rsidP="00822D66">
                      <w:r>
                        <w:t xml:space="preserve">Beregningerne i ugesegmenterne er markeret med Beregning </w:t>
                      </w:r>
                      <w:r w:rsidR="00BE0337">
                        <w:t>S</w:t>
                      </w:r>
                      <w:r>
                        <w:t xml:space="preserve">tartdato og Beregning </w:t>
                      </w:r>
                      <w:r w:rsidR="00BE0337">
                        <w:t>S</w:t>
                      </w:r>
                      <w:r>
                        <w:t>lutdato (se punkt 5). Dette anvendes, da en indberetning kan være under en uge, f.eks. en dag. Det ses også i række 1, at uge er 31/12 2018, men da Ydelsesrefusion i denne kørsel var sat til kun at beregne for 2019 er Beregning startdato og slutdato sat til 1/1 – 1/6 2019.</w:t>
                      </w:r>
                    </w:p>
                    <w:p w14:paraId="692D971E" w14:textId="7E81369A" w:rsidR="000607C6" w:rsidRDefault="000607C6" w:rsidP="00822D66">
                      <w:r>
                        <w:t xml:space="preserve">Baseret på antal dage i mellem Beregning </w:t>
                      </w:r>
                      <w:r w:rsidR="00BE0337">
                        <w:t>S</w:t>
                      </w:r>
                      <w:r>
                        <w:t xml:space="preserve">tartdato og Beregning </w:t>
                      </w:r>
                      <w:r w:rsidR="00BE0337">
                        <w:t>S</w:t>
                      </w:r>
                      <w:r>
                        <w:t xml:space="preserve">lutdato beregnes et forholdsmæssigt udbetalingsbeløb for ugesegmentet (se punkt 6), ud fra </w:t>
                      </w:r>
                      <w:r w:rsidR="00BE0337">
                        <w:t xml:space="preserve">Indberetning </w:t>
                      </w:r>
                      <w:r>
                        <w:t xml:space="preserve">udbetalingsbeløb i punkt 2. Første ugesegment (1/1 – 6/1) er 6 dage og det beregnede beløb fremkommet ved at dividere udbetalingsbeløbet (punkt 2) med antal dage i mellem Indberetning </w:t>
                      </w:r>
                      <w:r w:rsidR="00BE0337">
                        <w:t>S</w:t>
                      </w:r>
                      <w:r>
                        <w:t xml:space="preserve">tartdato og </w:t>
                      </w:r>
                      <w:r w:rsidR="00BE0337">
                        <w:t>S</w:t>
                      </w:r>
                      <w:r>
                        <w:t>lutdato (punkt 3) og så gange det med de 6 dage, der er i første ugesegment: (15180/31) *6 = 2.938,06 kr. Andet ugesegment er en hel uge på 7 dage, hvorfor beregnet udbetalingsbeløb bliver 3.427,75 kr. Der er også 7 dage i de efterfølgende 2 uger. Her er beløbet dog kun 3.427,74 kr. Det skyldes at øre afrundingen landede på den først af disse tre uger.</w:t>
                      </w:r>
                    </w:p>
                    <w:p w14:paraId="150B475F" w14:textId="49A70719" w:rsidR="000607C6" w:rsidRDefault="000607C6" w:rsidP="00822D66">
                      <w:r>
                        <w:t>Da borgeren modtager en refusionsydelse i hele perioden, tælles ydelsestælleren op i hele perioden (se punkt 7), hvorimod genoptjeningstælleren i punkt 10 ikke tælles op.</w:t>
                      </w:r>
                    </w:p>
                    <w:p w14:paraId="62FCE026" w14:textId="4CB4A143" w:rsidR="000607C6" w:rsidRPr="009D6B0E" w:rsidRDefault="000607C6" w:rsidP="004950C6">
                      <w:pPr>
                        <w:rPr>
                          <w:iCs/>
                        </w:rPr>
                      </w:pPr>
                      <w:r w:rsidRPr="00062DB2">
                        <w:rPr>
                          <w:b/>
                          <w:color w:val="43695B" w:themeColor="accent2"/>
                        </w:rPr>
                        <w:t>NB:</w:t>
                      </w:r>
                      <w:r w:rsidRPr="009E3108">
                        <w:rPr>
                          <w:b/>
                          <w:color w:val="279989" w:themeColor="accent4"/>
                        </w:rPr>
                        <w:t xml:space="preserve"> </w:t>
                      </w:r>
                      <w:r>
                        <w:t xml:space="preserve">Ved månedsskifte vil der være to rækker med samme tællerværdi, da en uge kun kan have en tæller (se punkt 7.1). Ved opgørelse af om en uge er berørt af refusion eller medfinansiering vurderes ugen som helhed. Er der +100 kr.  i første ugesegment ved månedsskifte, men -200 kr. i anden ugesegment vil borgeren være selvforsørgende i denne uge og genoptjeningstælleren vil tælle 1 op. </w:t>
                      </w:r>
                      <w:r>
                        <w:br/>
                        <w:t xml:space="preserve">Finansieringsbeløbet, (se punkt 8) beregnes ved at gange refusionssatsen i punkt 9 med det beregnede udbetalingsbeløb i punkt 6. </w:t>
                      </w:r>
                      <w:r>
                        <w:br/>
                        <w:t xml:space="preserve">I punkt 11, Funktionsområde, ses den konto fra Indenrigsministeriets kontoplan, inkl. </w:t>
                      </w:r>
                      <w:r>
                        <w:t xml:space="preserve">dranst, som finansieringsbeløbet skal konteres på. Kontering sker via ØiR-snitfladen. </w:t>
                      </w:r>
                    </w:p>
                  </w:txbxContent>
                </v:textbox>
                <w10:anchorlock/>
              </v:shape>
            </w:pict>
          </mc:Fallback>
        </mc:AlternateContent>
      </w:r>
    </w:p>
    <w:p w14:paraId="41262184" w14:textId="77777777" w:rsidR="003F1507" w:rsidRDefault="003F1507" w:rsidP="003F1507">
      <w:pPr>
        <w:rPr>
          <w:b/>
        </w:rPr>
      </w:pPr>
      <w:r>
        <w:rPr>
          <w:b/>
        </w:rPr>
        <w:lastRenderedPageBreak/>
        <w:t>Håndtering af korrektioner</w:t>
      </w:r>
    </w:p>
    <w:p w14:paraId="6EE09B31" w14:textId="77777777" w:rsidR="003F1507" w:rsidRDefault="003F1507" w:rsidP="003F1507">
      <w:r>
        <w:t xml:space="preserve">Ydelsesrefusion er designet til at håndtere korrektioner i forbindelse med udbetaling af ydelser. Det drejer sig både om positive korrektion til tidligere perioder, f.eks. for sent indberettede ydelser og negative korrektioner, f.eks. ved for meget udbetalt ydelse til en borger. </w:t>
      </w:r>
    </w:p>
    <w:p w14:paraId="7CAE3EA8" w14:textId="77777777" w:rsidR="003F1507" w:rsidRDefault="003F1507" w:rsidP="003F1507">
      <w:r>
        <w:t xml:space="preserve">I Ydelsesrefusion skal en korrektion matche på borgerens CPR, kommune og ydelse, men ikke nødvendigvis periode (start- slutdato). Der er ikke i Ydelsesrefusion indbygget regler om at korrektioner skal trække den oprindelige indberetning tilbage for derefter at indrapportere det korrekt beløb. Det vil være </w:t>
      </w:r>
      <w:proofErr w:type="spellStart"/>
      <w:r>
        <w:t>best</w:t>
      </w:r>
      <w:proofErr w:type="spellEnd"/>
      <w:r>
        <w:t xml:space="preserve"> practice at håndtere korrektioner således, da det vil give en høj grad af sporbarhed i output-filen, men det er ikke et krav, da fleksibilitet er vægtet højere. Ydelsesrefusion håndterer derfor de fire scenarier i nedenstående figur. </w:t>
      </w:r>
    </w:p>
    <w:p w14:paraId="43A6A393" w14:textId="77777777" w:rsidR="003F1507" w:rsidRDefault="003F1507" w:rsidP="003F1507"/>
    <w:p w14:paraId="6ADE11A5" w14:textId="77777777" w:rsidR="003F1507" w:rsidRDefault="003F1507" w:rsidP="003F1507">
      <w:pPr>
        <w:pBdr>
          <w:bottom w:val="single" w:sz="4" w:space="1" w:color="auto"/>
        </w:pBdr>
      </w:pPr>
      <w:r>
        <w:t>Korrektionsscenarier håndteret af Ydelsesrefusion</w:t>
      </w:r>
    </w:p>
    <w:p w14:paraId="6457DF93" w14:textId="77777777" w:rsidR="003F1507" w:rsidRDefault="003F1507" w:rsidP="003F1507">
      <w:r w:rsidRPr="00915977">
        <w:rPr>
          <w:noProof/>
        </w:rPr>
        <w:drawing>
          <wp:inline distT="0" distB="0" distL="0" distR="0" wp14:anchorId="0762F8C4" wp14:editId="7AEE1D1D">
            <wp:extent cx="6120130" cy="2004695"/>
            <wp:effectExtent l="0" t="0" r="0" b="0"/>
            <wp:docPr id="8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004695"/>
                    </a:xfrm>
                    <a:prstGeom prst="rect">
                      <a:avLst/>
                    </a:prstGeom>
                  </pic:spPr>
                </pic:pic>
              </a:graphicData>
            </a:graphic>
          </wp:inline>
        </w:drawing>
      </w:r>
    </w:p>
    <w:p w14:paraId="1A28F554" w14:textId="77777777" w:rsidR="003F1507" w:rsidRDefault="003F1507" w:rsidP="003F1507">
      <w:r>
        <w:t xml:space="preserve">Alle indberetninger bliver nedbrudt i uger indenfor indberetningsperioden. Er det samlede beløb for ugen negativt, vil der ikke blive beregnet refusion eller medfinansiering. Det negative beløb vil dog blive gemt og modregnet et positivt beløb, der indberettes på et senere tidspunkt. </w:t>
      </w:r>
    </w:p>
    <w:p w14:paraId="305852B6" w14:textId="77777777" w:rsidR="003F1507" w:rsidRDefault="003F1507" w:rsidP="003F1507"/>
    <w:p w14:paraId="36A9164B" w14:textId="77777777" w:rsidR="00EE7CF3" w:rsidRDefault="00EE7CF3" w:rsidP="00EE7CF3">
      <w:pPr>
        <w:rPr>
          <w:b/>
          <w:i/>
          <w:iCs/>
        </w:rPr>
      </w:pPr>
    </w:p>
    <w:p w14:paraId="2CC5667F" w14:textId="77777777" w:rsidR="00EE7CF3" w:rsidRDefault="00EE7CF3" w:rsidP="00EE7CF3">
      <w:pPr>
        <w:rPr>
          <w:b/>
          <w:i/>
          <w:iCs/>
        </w:rPr>
      </w:pPr>
    </w:p>
    <w:p w14:paraId="2EE55694" w14:textId="77777777" w:rsidR="00EE7CF3" w:rsidRDefault="00EE7CF3" w:rsidP="00EE7CF3">
      <w:pPr>
        <w:rPr>
          <w:b/>
          <w:i/>
          <w:iCs/>
        </w:rPr>
      </w:pPr>
    </w:p>
    <w:p w14:paraId="75EC232F" w14:textId="563949FE" w:rsidR="00EE7CF3" w:rsidRDefault="00EE7CF3" w:rsidP="00EE7CF3">
      <w:pPr>
        <w:rPr>
          <w:b/>
          <w:i/>
          <w:iCs/>
        </w:rPr>
      </w:pPr>
    </w:p>
    <w:p w14:paraId="6ED88B35" w14:textId="77777777" w:rsidR="002C146E" w:rsidRDefault="002C146E" w:rsidP="00EE7CF3">
      <w:pPr>
        <w:rPr>
          <w:b/>
          <w:i/>
          <w:iCs/>
        </w:rPr>
      </w:pPr>
    </w:p>
    <w:p w14:paraId="7514A5F7" w14:textId="77777777" w:rsidR="00EE7CF3" w:rsidRDefault="00EE7CF3" w:rsidP="00EE7CF3">
      <w:pPr>
        <w:rPr>
          <w:b/>
          <w:i/>
          <w:iCs/>
        </w:rPr>
      </w:pPr>
    </w:p>
    <w:p w14:paraId="301BF7D4" w14:textId="77777777" w:rsidR="00EE7CF3" w:rsidRDefault="00EE7CF3" w:rsidP="00EE7CF3">
      <w:pPr>
        <w:rPr>
          <w:b/>
          <w:i/>
          <w:iCs/>
        </w:rPr>
      </w:pPr>
    </w:p>
    <w:p w14:paraId="4DB6DD46" w14:textId="77777777" w:rsidR="00EE7CF3" w:rsidRDefault="00EE7CF3" w:rsidP="00EE7CF3">
      <w:pPr>
        <w:rPr>
          <w:b/>
          <w:i/>
          <w:iCs/>
        </w:rPr>
      </w:pPr>
    </w:p>
    <w:p w14:paraId="533DDCF8" w14:textId="77777777" w:rsidR="00EE7CF3" w:rsidRDefault="00EE7CF3" w:rsidP="00EE7CF3">
      <w:pPr>
        <w:rPr>
          <w:b/>
          <w:i/>
          <w:iCs/>
        </w:rPr>
      </w:pPr>
    </w:p>
    <w:p w14:paraId="31EF399D" w14:textId="7B53A715" w:rsidR="00EE7CF3" w:rsidRPr="00EE7CF3" w:rsidRDefault="003F1507" w:rsidP="00EE7CF3">
      <w:pPr>
        <w:rPr>
          <w:b/>
          <w:i/>
          <w:iCs/>
        </w:rPr>
      </w:pPr>
      <w:r w:rsidRPr="00EE7CF3">
        <w:rPr>
          <w:b/>
          <w:i/>
          <w:iCs/>
        </w:rPr>
        <w:lastRenderedPageBreak/>
        <w:t>Eksempel 2</w:t>
      </w:r>
      <w:r w:rsidR="00EE7CF3" w:rsidRPr="00EE7CF3">
        <w:rPr>
          <w:b/>
          <w:i/>
          <w:iCs/>
        </w:rPr>
        <w:t>: Korrektion af beløb</w:t>
      </w:r>
    </w:p>
    <w:p w14:paraId="18BCC565" w14:textId="37E24249" w:rsidR="00501C5C" w:rsidRDefault="00501C5C" w:rsidP="003F1507">
      <w:pPr>
        <w:rPr>
          <w:b/>
        </w:rPr>
      </w:pPr>
      <w:r>
        <w:rPr>
          <w:noProof/>
          <w:lang w:eastAsia="da-DK"/>
        </w:rPr>
        <mc:AlternateContent>
          <mc:Choice Requires="wps">
            <w:drawing>
              <wp:inline distT="0" distB="0" distL="0" distR="0" wp14:anchorId="7E15B837" wp14:editId="4A43BDC6">
                <wp:extent cx="6120130" cy="4292600"/>
                <wp:effectExtent l="0" t="0" r="13970" b="12700"/>
                <wp:docPr id="1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2926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1EA464B" w14:textId="77777777" w:rsidR="000607C6" w:rsidRDefault="000607C6" w:rsidP="00501C5C">
                            <w:r>
                              <w:t xml:space="preserve">Der er udbetalt for meget ydelse, hvorfor indberetteren har indberettet et negativ beløb for en periode, så det samlede beløb bliver korrigeret. </w:t>
                            </w:r>
                          </w:p>
                          <w:p w14:paraId="13975C54" w14:textId="62A6AB5C" w:rsidR="000607C6" w:rsidRDefault="000607C6" w:rsidP="00501C5C">
                            <w:r>
                              <w:t>I nedenstående eksempel har borgeren modtaget særlig støtte (</w:t>
                            </w:r>
                            <w:r w:rsidR="0035086D">
                              <w:t xml:space="preserve">se </w:t>
                            </w:r>
                            <w:r>
                              <w:t>punkt 1) på 2001 kr.(</w:t>
                            </w:r>
                            <w:r w:rsidR="0035086D">
                              <w:t xml:space="preserve">se </w:t>
                            </w:r>
                            <w:r>
                              <w:t>punkt 3) i februar. Det har resulteret i et beregnet udbetalingsbeløb (punkt 2) i første uge-del af februar (1/2-3/2 2019 (</w:t>
                            </w:r>
                            <w:r w:rsidR="0035086D">
                              <w:t xml:space="preserve">se </w:t>
                            </w:r>
                            <w:r>
                              <w:t>punkt 4)) på 214,39 kr. Da borgeren havde fået for meget (299 kr.(</w:t>
                            </w:r>
                            <w:r w:rsidR="0035086D">
                              <w:t xml:space="preserve">se </w:t>
                            </w:r>
                            <w:r>
                              <w:t xml:space="preserve">punkt 3)) udbetalt korrigerer indberetteren beløbet på et senere tidspunkt, hvilket i punkt bliver til et beløb på – 32,04 kr. i punkt 2. </w:t>
                            </w:r>
                          </w:p>
                          <w:p w14:paraId="30BDB505" w14:textId="650CA082" w:rsidR="000607C6" w:rsidRDefault="000607C6" w:rsidP="00501C5C">
                            <w:r w:rsidRPr="00062DB2">
                              <w:rPr>
                                <w:b/>
                                <w:color w:val="43695B" w:themeColor="accent2"/>
                              </w:rPr>
                              <w:t>NB:</w:t>
                            </w:r>
                            <w:r w:rsidRPr="009E3108">
                              <w:rPr>
                                <w:b/>
                                <w:color w:val="279989" w:themeColor="accent4"/>
                              </w:rPr>
                              <w:t xml:space="preserve"> </w:t>
                            </w:r>
                            <w:r w:rsidRPr="00DF1C62">
                              <w:t>Bemærk at Finansieringsbeløbet er negativt</w:t>
                            </w:r>
                            <w:r>
                              <w:t xml:space="preserve"> for indberetningen</w:t>
                            </w:r>
                            <w:r w:rsidRPr="00DF1C62">
                              <w:t>, da særlig støtte er en medfinansierings</w:t>
                            </w:r>
                            <w:r>
                              <w:t>ydelse, derfor er korrektionen også positiv</w:t>
                            </w:r>
                            <w:r w:rsidR="0035086D">
                              <w:t xml:space="preserve"> (se punkt 5)</w:t>
                            </w:r>
                            <w:r>
                              <w:t>.</w:t>
                            </w:r>
                          </w:p>
                          <w:p w14:paraId="78D65BA0" w14:textId="77777777" w:rsidR="000607C6" w:rsidRDefault="000607C6" w:rsidP="00501C5C">
                            <w:r w:rsidRPr="00F2344B">
                              <w:rPr>
                                <w:noProof/>
                              </w:rPr>
                              <w:drawing>
                                <wp:inline distT="0" distB="0" distL="0" distR="0" wp14:anchorId="7BFB236E" wp14:editId="6C8B3363">
                                  <wp:extent cx="6120130" cy="1641475"/>
                                  <wp:effectExtent l="0" t="0" r="0" b="0"/>
                                  <wp:docPr id="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641475"/>
                                          </a:xfrm>
                                          <a:prstGeom prst="rect">
                                            <a:avLst/>
                                          </a:prstGeom>
                                        </pic:spPr>
                                      </pic:pic>
                                    </a:graphicData>
                                  </a:graphic>
                                </wp:inline>
                              </w:drawing>
                            </w:r>
                          </w:p>
                          <w:p w14:paraId="52860F05" w14:textId="77777777" w:rsidR="000607C6" w:rsidRDefault="000607C6" w:rsidP="00501C5C"/>
                          <w:p w14:paraId="37B2AD21" w14:textId="1F0437FD" w:rsidR="000607C6" w:rsidRPr="009D6B0E" w:rsidRDefault="000607C6" w:rsidP="00501C5C">
                            <w:pPr>
                              <w:rPr>
                                <w:iCs/>
                              </w:rPr>
                            </w:pPr>
                          </w:p>
                        </w:txbxContent>
                      </wps:txbx>
                      <wps:bodyPr rot="0" vert="horz" wrap="square" lIns="91440" tIns="45720" rIns="91440" bIns="45720" anchor="t" anchorCtr="0">
                        <a:noAutofit/>
                      </wps:bodyPr>
                    </wps:wsp>
                  </a:graphicData>
                </a:graphic>
              </wp:inline>
            </w:drawing>
          </mc:Choice>
          <mc:Fallback>
            <w:pict>
              <v:shape w14:anchorId="7E15B837" id="_x0000_s1030" type="#_x0000_t202" style="width:481.9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" fillcolor="white [3201]" strokecolor="#8e2c48 [3209]" strokeweight="2pt">
                <v:textbox>
                  <w:txbxContent>
                    <w:p w14:paraId="01EA464B" w14:textId="77777777" w:rsidR="000607C6" w:rsidRDefault="000607C6" w:rsidP="00501C5C">
                      <w:r>
                        <w:t xml:space="preserve">Der er udbetalt for meget ydelse, hvorfor indberetteren har indberettet et negativ beløb for en periode, så det samlede beløb bliver korrigeret. </w:t>
                      </w:r>
                    </w:p>
                    <w:p w14:paraId="13975C54" w14:textId="62A6AB5C" w:rsidR="000607C6" w:rsidRDefault="000607C6" w:rsidP="00501C5C">
                      <w:r>
                        <w:t>I nedenstående eksempel har borgeren modtaget særlig støtte (</w:t>
                      </w:r>
                      <w:r w:rsidR="0035086D">
                        <w:t xml:space="preserve">se </w:t>
                      </w:r>
                      <w:r>
                        <w:t>punkt 1) på 2001 kr.(</w:t>
                      </w:r>
                      <w:r w:rsidR="0035086D">
                        <w:t xml:space="preserve">se </w:t>
                      </w:r>
                      <w:r>
                        <w:t>punkt 3) i februar. Det har resulteret i et beregnet udbetalingsbeløb (punkt 2) i første uge-del af februar (1/2-3/2 2019 (</w:t>
                      </w:r>
                      <w:r w:rsidR="0035086D">
                        <w:t xml:space="preserve">se </w:t>
                      </w:r>
                      <w:r>
                        <w:t>punkt 4)) på 214,39 kr. Da borgeren havde fået for meget (299 kr.(</w:t>
                      </w:r>
                      <w:r w:rsidR="0035086D">
                        <w:t xml:space="preserve">se </w:t>
                      </w:r>
                      <w:r>
                        <w:t xml:space="preserve">punkt 3)) udbetalt korrigerer indberetteren beløbet på et senere tidspunkt, hvilket i punkt bliver til et beløb på – 32,04 kr. i punkt 2. </w:t>
                      </w:r>
                    </w:p>
                    <w:p w14:paraId="30BDB505" w14:textId="650CA082" w:rsidR="000607C6" w:rsidRDefault="000607C6" w:rsidP="00501C5C">
                      <w:r w:rsidRPr="00062DB2">
                        <w:rPr>
                          <w:b/>
                          <w:color w:val="43695B" w:themeColor="accent2"/>
                        </w:rPr>
                        <w:t>NB:</w:t>
                      </w:r>
                      <w:r w:rsidRPr="009E3108">
                        <w:rPr>
                          <w:b/>
                          <w:color w:val="279989" w:themeColor="accent4"/>
                        </w:rPr>
                        <w:t xml:space="preserve"> </w:t>
                      </w:r>
                      <w:r w:rsidRPr="00DF1C62">
                        <w:t>Bemærk at Finansieringsbeløbet er negativt</w:t>
                      </w:r>
                      <w:r>
                        <w:t xml:space="preserve"> for indberetningen</w:t>
                      </w:r>
                      <w:r w:rsidRPr="00DF1C62">
                        <w:t>, da særlig støtte er en medfinansierings</w:t>
                      </w:r>
                      <w:r>
                        <w:t>ydelse, derfor er korrektionen også positiv</w:t>
                      </w:r>
                      <w:r w:rsidR="0035086D">
                        <w:t xml:space="preserve"> (se punkt 5)</w:t>
                      </w:r>
                      <w:r>
                        <w:t>.</w:t>
                      </w:r>
                    </w:p>
                    <w:p w14:paraId="78D65BA0" w14:textId="77777777" w:rsidR="000607C6" w:rsidRDefault="000607C6" w:rsidP="00501C5C">
                      <w:r w:rsidRPr="00F2344B">
                        <w:rPr>
                          <w:noProof/>
                        </w:rPr>
                        <w:drawing>
                          <wp:inline distT="0" distB="0" distL="0" distR="0" wp14:anchorId="7BFB236E" wp14:editId="6C8B3363">
                            <wp:extent cx="6120130" cy="1641475"/>
                            <wp:effectExtent l="0" t="0" r="0" b="0"/>
                            <wp:docPr id="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641475"/>
                                    </a:xfrm>
                                    <a:prstGeom prst="rect">
                                      <a:avLst/>
                                    </a:prstGeom>
                                  </pic:spPr>
                                </pic:pic>
                              </a:graphicData>
                            </a:graphic>
                          </wp:inline>
                        </w:drawing>
                      </w:r>
                    </w:p>
                    <w:p w14:paraId="52860F05" w14:textId="77777777" w:rsidR="000607C6" w:rsidRDefault="000607C6" w:rsidP="00501C5C"/>
                    <w:p w14:paraId="37B2AD21" w14:textId="1F0437FD" w:rsidR="000607C6" w:rsidRPr="009D6B0E" w:rsidRDefault="000607C6" w:rsidP="00501C5C">
                      <w:pPr>
                        <w:rPr>
                          <w:iCs/>
                        </w:rPr>
                      </w:pPr>
                    </w:p>
                  </w:txbxContent>
                </v:textbox>
                <w10:anchorlock/>
              </v:shape>
            </w:pict>
          </mc:Fallback>
        </mc:AlternateContent>
      </w:r>
    </w:p>
    <w:p w14:paraId="5C20D577" w14:textId="77777777" w:rsidR="00EE7CF3" w:rsidRDefault="00EE7CF3" w:rsidP="00EE7CF3">
      <w:pPr>
        <w:rPr>
          <w:b/>
          <w:i/>
          <w:iCs/>
        </w:rPr>
      </w:pPr>
    </w:p>
    <w:p w14:paraId="4EB32CFD" w14:textId="0B413EBB" w:rsidR="002C146E" w:rsidRPr="00EE7CF3" w:rsidRDefault="002C146E" w:rsidP="002C146E">
      <w:pPr>
        <w:rPr>
          <w:b/>
          <w:i/>
          <w:iCs/>
        </w:rPr>
      </w:pPr>
      <w:r w:rsidRPr="00EE7CF3">
        <w:rPr>
          <w:b/>
          <w:i/>
          <w:iCs/>
        </w:rPr>
        <w:t xml:space="preserve">Eksempel </w:t>
      </w:r>
      <w:r>
        <w:rPr>
          <w:b/>
          <w:i/>
          <w:iCs/>
        </w:rPr>
        <w:t>3</w:t>
      </w:r>
      <w:r w:rsidRPr="00EE7CF3">
        <w:rPr>
          <w:b/>
          <w:i/>
          <w:iCs/>
        </w:rPr>
        <w:t xml:space="preserve">: Korrektion af </w:t>
      </w:r>
      <w:r>
        <w:rPr>
          <w:b/>
          <w:i/>
          <w:iCs/>
        </w:rPr>
        <w:t>ydelsestæller</w:t>
      </w:r>
    </w:p>
    <w:p w14:paraId="4AD1BDF3" w14:textId="77777777" w:rsidR="002C146E" w:rsidRDefault="002C146E" w:rsidP="002C146E">
      <w:pPr>
        <w:rPr>
          <w:b/>
        </w:rPr>
      </w:pPr>
      <w:r>
        <w:rPr>
          <w:noProof/>
          <w:lang w:eastAsia="da-DK"/>
        </w:rPr>
        <mc:AlternateContent>
          <mc:Choice Requires="wps">
            <w:drawing>
              <wp:inline distT="0" distB="0" distL="0" distR="0" wp14:anchorId="68BAED3F" wp14:editId="7CFA3E55">
                <wp:extent cx="6120130" cy="2994660"/>
                <wp:effectExtent l="0" t="0" r="13970" b="15240"/>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99466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45E39A4" w14:textId="79930078" w:rsidR="0035086D" w:rsidRDefault="002C146E" w:rsidP="002C146E">
                            <w:r>
                              <w:t>Der er konstatere</w:t>
                            </w:r>
                            <w:r w:rsidR="0035086D">
                              <w:t>t</w:t>
                            </w:r>
                            <w:r>
                              <w:t xml:space="preserve"> at modtager er på ydelsestæller 27 i stedet for ydelsestæller 23</w:t>
                            </w:r>
                            <w:r w:rsidR="0035086D">
                              <w:t xml:space="preserve"> i ugen. Det betyder at borger bevæger sig op på refusionstrappen og derved udelukkende er berettiget til 30 pct. refusion i stedet for 40 pct. refusion. D</w:t>
                            </w:r>
                            <w:r>
                              <w:t>er foretages derfor en korrektion af den tidligere ydelse med 40 pct. refusion</w:t>
                            </w:r>
                            <w:r w:rsidR="0035086D">
                              <w:t xml:space="preserve"> (se punkt 1). </w:t>
                            </w:r>
                          </w:p>
                          <w:p w14:paraId="7CF89D56" w14:textId="3565FC4F" w:rsidR="0035086D" w:rsidRDefault="0035086D" w:rsidP="0035086D">
                            <w:r w:rsidRPr="00062DB2">
                              <w:rPr>
                                <w:b/>
                                <w:color w:val="43695B" w:themeColor="accent2"/>
                              </w:rPr>
                              <w:t>NB:</w:t>
                            </w:r>
                            <w:r w:rsidRPr="009E3108">
                              <w:rPr>
                                <w:b/>
                                <w:color w:val="279989" w:themeColor="accent4"/>
                              </w:rPr>
                              <w:t xml:space="preserve"> </w:t>
                            </w:r>
                            <w:r w:rsidRPr="00DF1C62">
                              <w:t xml:space="preserve">Bemærk at </w:t>
                            </w:r>
                            <w:r>
                              <w:t xml:space="preserve">beregnet udbetalingsbeløb ikke er negativt (se punkt 1). Der er ikke i Ydelsesrefusion indbygget regler om at korrektioner skal trække den oprindelige indberetning tilbage for derefter at indrapportere det korrekt beløb. </w:t>
                            </w:r>
                            <w:r>
                              <w:t>Det vil være best practice at håndtere korrektioner således, da det vil give en høj grad af sporbarhed i output-filen, men det er ikke et krav, da fleksibilitet er vægtet højere.</w:t>
                            </w:r>
                          </w:p>
                          <w:p w14:paraId="09FDD2FF" w14:textId="77777777" w:rsidR="0035086D" w:rsidRDefault="0035086D" w:rsidP="002C146E">
                            <w:r>
                              <w:t>Der foretages en ny indberetning hvor borgeren er placeret på den korrekte ydelsestæller (se punkt 2).</w:t>
                            </w:r>
                          </w:p>
                          <w:p w14:paraId="417752B7" w14:textId="2A039719" w:rsidR="002C146E" w:rsidRDefault="0035086D" w:rsidP="002C146E">
                            <w:r w:rsidRPr="002C146E">
                              <w:rPr>
                                <w:noProof/>
                              </w:rPr>
                              <w:drawing>
                                <wp:inline distT="0" distB="0" distL="0" distR="0" wp14:anchorId="66C85D97" wp14:editId="1B97F2AE">
                                  <wp:extent cx="5911850" cy="53340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0" cy="533400"/>
                                          </a:xfrm>
                                          <a:prstGeom prst="rect">
                                            <a:avLst/>
                                          </a:prstGeom>
                                          <a:noFill/>
                                          <a:ln>
                                            <a:noFill/>
                                          </a:ln>
                                        </pic:spPr>
                                      </pic:pic>
                                    </a:graphicData>
                                  </a:graphic>
                                </wp:inline>
                              </w:drawing>
                            </w:r>
                          </w:p>
                          <w:p w14:paraId="19ACFF8A" w14:textId="2AEDE61B" w:rsidR="002C146E" w:rsidRDefault="002C146E" w:rsidP="002C146E"/>
                          <w:p w14:paraId="1CD4086F" w14:textId="77777777" w:rsidR="002C146E" w:rsidRPr="009D6B0E" w:rsidRDefault="002C146E" w:rsidP="002C146E">
                            <w:pPr>
                              <w:rPr>
                                <w:iCs/>
                              </w:rPr>
                            </w:pPr>
                          </w:p>
                        </w:txbxContent>
                      </wps:txbx>
                      <wps:bodyPr rot="0" vert="horz" wrap="square" lIns="91440" tIns="45720" rIns="91440" bIns="45720" anchor="t" anchorCtr="0">
                        <a:noAutofit/>
                      </wps:bodyPr>
                    </wps:wsp>
                  </a:graphicData>
                </a:graphic>
              </wp:inline>
            </w:drawing>
          </mc:Choice>
          <mc:Fallback>
            <w:pict>
              <v:shape w14:anchorId="68BAED3F" id="_x0000_s1031" type="#_x0000_t202" style="width:481.9pt;height:2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" fillcolor="white [3201]" strokecolor="#8e2c48 [3209]" strokeweight="2pt">
                <v:textbox>
                  <w:txbxContent>
                    <w:p w14:paraId="745E39A4" w14:textId="79930078" w:rsidR="0035086D" w:rsidRDefault="002C146E" w:rsidP="002C146E">
                      <w:r>
                        <w:t>Der er konstatere</w:t>
                      </w:r>
                      <w:r w:rsidR="0035086D">
                        <w:t>t</w:t>
                      </w:r>
                      <w:r>
                        <w:t xml:space="preserve"> at modtager er på ydelsestæller 27 i stedet for ydelsestæller 23</w:t>
                      </w:r>
                      <w:r w:rsidR="0035086D">
                        <w:t xml:space="preserve"> i ugen. Det betyder at borger bevæger sig op på refusionstrappen og derved udelukkende er berettiget til 30 pct. refusion i stedet for 40 pct. refusion. D</w:t>
                      </w:r>
                      <w:r>
                        <w:t>er foretages derfor en korrektion af den tidligere ydelse med 40 pct. refusion</w:t>
                      </w:r>
                      <w:r w:rsidR="0035086D">
                        <w:t xml:space="preserve"> (se punkt 1). </w:t>
                      </w:r>
                    </w:p>
                    <w:p w14:paraId="7CF89D56" w14:textId="3565FC4F" w:rsidR="0035086D" w:rsidRDefault="0035086D" w:rsidP="0035086D">
                      <w:r w:rsidRPr="00062DB2">
                        <w:rPr>
                          <w:b/>
                          <w:color w:val="43695B" w:themeColor="accent2"/>
                        </w:rPr>
                        <w:t>NB:</w:t>
                      </w:r>
                      <w:r w:rsidRPr="009E3108">
                        <w:rPr>
                          <w:b/>
                          <w:color w:val="279989" w:themeColor="accent4"/>
                        </w:rPr>
                        <w:t xml:space="preserve"> </w:t>
                      </w:r>
                      <w:r w:rsidRPr="00DF1C62">
                        <w:t xml:space="preserve">Bemærk at </w:t>
                      </w:r>
                      <w:r>
                        <w:t xml:space="preserve">beregnet udbetalingsbeløb ikke er negativt (se punkt 1). Der er ikke i Ydelsesrefusion indbygget regler om at korrektioner skal trække den oprindelige indberetning tilbage for derefter at indrapportere det korrekt beløb. </w:t>
                      </w:r>
                      <w:r>
                        <w:t>Det vil være best practice at håndtere korrektioner således, da det vil give en høj grad af sporbarhed i output-filen, men det er ikke et krav, da fleksibilitet er vægtet højere.</w:t>
                      </w:r>
                    </w:p>
                    <w:p w14:paraId="09FDD2FF" w14:textId="77777777" w:rsidR="0035086D" w:rsidRDefault="0035086D" w:rsidP="002C146E">
                      <w:r>
                        <w:t>Der foretages en ny indberetning hvor borgeren er placeret på den korrekte ydelsestæller (se punkt 2).</w:t>
                      </w:r>
                    </w:p>
                    <w:p w14:paraId="417752B7" w14:textId="2A039719" w:rsidR="002C146E" w:rsidRDefault="0035086D" w:rsidP="002C146E">
                      <w:r w:rsidRPr="002C146E">
                        <w:rPr>
                          <w:noProof/>
                        </w:rPr>
                        <w:drawing>
                          <wp:inline distT="0" distB="0" distL="0" distR="0" wp14:anchorId="66C85D97" wp14:editId="1B97F2AE">
                            <wp:extent cx="5911850" cy="53340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0" cy="533400"/>
                                    </a:xfrm>
                                    <a:prstGeom prst="rect">
                                      <a:avLst/>
                                    </a:prstGeom>
                                    <a:noFill/>
                                    <a:ln>
                                      <a:noFill/>
                                    </a:ln>
                                  </pic:spPr>
                                </pic:pic>
                              </a:graphicData>
                            </a:graphic>
                          </wp:inline>
                        </w:drawing>
                      </w:r>
                    </w:p>
                    <w:p w14:paraId="19ACFF8A" w14:textId="2AEDE61B" w:rsidR="002C146E" w:rsidRDefault="002C146E" w:rsidP="002C146E"/>
                    <w:p w14:paraId="1CD4086F" w14:textId="77777777" w:rsidR="002C146E" w:rsidRPr="009D6B0E" w:rsidRDefault="002C146E" w:rsidP="002C146E">
                      <w:pPr>
                        <w:rPr>
                          <w:iCs/>
                        </w:rPr>
                      </w:pPr>
                    </w:p>
                  </w:txbxContent>
                </v:textbox>
                <w10:anchorlock/>
              </v:shape>
            </w:pict>
          </mc:Fallback>
        </mc:AlternateContent>
      </w:r>
    </w:p>
    <w:p w14:paraId="6B70FD86" w14:textId="77777777" w:rsidR="002C146E" w:rsidRDefault="002C146E" w:rsidP="002C146E">
      <w:pPr>
        <w:rPr>
          <w:b/>
          <w:i/>
          <w:iCs/>
        </w:rPr>
      </w:pPr>
    </w:p>
    <w:p w14:paraId="05508503" w14:textId="77777777" w:rsidR="00EE7CF3" w:rsidRDefault="00EE7CF3" w:rsidP="00EE7CF3">
      <w:pPr>
        <w:rPr>
          <w:b/>
          <w:i/>
          <w:iCs/>
        </w:rPr>
      </w:pPr>
    </w:p>
    <w:p w14:paraId="47183AC7" w14:textId="19C78D9E" w:rsidR="00EE7CF3" w:rsidRPr="00EE7CF3" w:rsidRDefault="003F1507" w:rsidP="00EE7CF3">
      <w:pPr>
        <w:rPr>
          <w:b/>
          <w:i/>
          <w:iCs/>
        </w:rPr>
      </w:pPr>
      <w:r w:rsidRPr="00EE7CF3">
        <w:rPr>
          <w:b/>
          <w:i/>
          <w:iCs/>
        </w:rPr>
        <w:t xml:space="preserve"> </w:t>
      </w:r>
      <w:r w:rsidR="00501C5C" w:rsidRPr="00EE7CF3">
        <w:rPr>
          <w:b/>
          <w:i/>
          <w:iCs/>
        </w:rPr>
        <w:t xml:space="preserve">Eksempel </w:t>
      </w:r>
      <w:r w:rsidR="00457E13">
        <w:rPr>
          <w:b/>
          <w:i/>
          <w:iCs/>
        </w:rPr>
        <w:t>4</w:t>
      </w:r>
      <w:r w:rsidR="00EE7CF3" w:rsidRPr="00EE7CF3">
        <w:rPr>
          <w:b/>
          <w:i/>
          <w:iCs/>
        </w:rPr>
        <w:t xml:space="preserve">:  </w:t>
      </w:r>
      <w:proofErr w:type="spellStart"/>
      <w:r w:rsidR="00EE7CF3" w:rsidRPr="00EE7CF3">
        <w:rPr>
          <w:b/>
          <w:i/>
          <w:iCs/>
        </w:rPr>
        <w:t>Fleksbidrag</w:t>
      </w:r>
      <w:proofErr w:type="spellEnd"/>
      <w:r w:rsidR="00EE7CF3" w:rsidRPr="00EE7CF3">
        <w:rPr>
          <w:b/>
          <w:i/>
          <w:iCs/>
        </w:rPr>
        <w:t xml:space="preserve"> fra staten</w:t>
      </w:r>
    </w:p>
    <w:p w14:paraId="33F18D33" w14:textId="3C7EB345" w:rsidR="00501C5C" w:rsidRDefault="00501C5C" w:rsidP="00501C5C">
      <w:r>
        <w:rPr>
          <w:noProof/>
          <w:lang w:eastAsia="da-DK"/>
        </w:rPr>
        <mc:AlternateContent>
          <mc:Choice Requires="wps">
            <w:drawing>
              <wp:inline distT="0" distB="0" distL="0" distR="0" wp14:anchorId="37CE0303" wp14:editId="71FD3C09">
                <wp:extent cx="6120130" cy="5492750"/>
                <wp:effectExtent l="0" t="0" r="13970" b="12700"/>
                <wp:docPr id="1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92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CDC281B" w14:textId="0845EECD" w:rsidR="000607C6" w:rsidRDefault="000607C6" w:rsidP="00501C5C">
                            <w:r>
                              <w:t xml:space="preserve">Når en </w:t>
                            </w:r>
                            <w:r>
                              <w:t>borger er på fleksløn og har en anciennitet svarende til 20</w:t>
                            </w:r>
                            <w:r w:rsidR="00E707A1">
                              <w:t xml:space="preserve"> pct.</w:t>
                            </w:r>
                            <w:r>
                              <w:t xml:space="preserve"> på refusionstrappen, så er kommunen berettiget til det særlige fleksbidrag fra staten.  Afsnit 2.4 gennemgår selve beregningen, i dette afsnit vises et eksempel på hvorledes det ser ud i output-filen. </w:t>
                            </w:r>
                          </w:p>
                          <w:p w14:paraId="24FB9211" w14:textId="3896C69B" w:rsidR="000607C6" w:rsidRDefault="000607C6" w:rsidP="00501C5C">
                            <w:r>
                              <w:t>I første række (punkt 1) ses at borgeren for januar 2019 har fået udbetalt 11742,52 i flekslønstilskud og at refusionssatsen er 0,2. Der beregnes en refusion på 530,31.</w:t>
                            </w:r>
                          </w:p>
                          <w:p w14:paraId="621F4C33" w14:textId="77777777" w:rsidR="000607C6" w:rsidRDefault="000607C6" w:rsidP="00501C5C">
                            <w:r>
                              <w:t xml:space="preserve">I de efterfølgende rækker er beregnet det særlige fleksbidrag fra staten, bemærk der er ingen indberetningsperiode eller posteringskonto for indberetningen, da dette er en beregnet værdi og ikke et indberettet beløb. </w:t>
                            </w:r>
                          </w:p>
                          <w:p w14:paraId="65BB18F1" w14:textId="77777777" w:rsidR="000607C6" w:rsidRDefault="000607C6" w:rsidP="00501C5C">
                            <w:r>
                              <w:t xml:space="preserve">At det særlige fleksbidrag er en beregnet værdi og afhængig af en anden ydelse giver nogle særegne udfordringer mht. håndtering af korrektioner og muligheden for forskellige indberetningsperioder på fleksløn og lønindtægt. For at håndtere udfordringerne har det været nødvendigt at beregne fleksbidrag fra staten pr. dag, hvilket ses i output-filen, hvor der i ugen 07-01-2019 er 7 rækker med fleksbidrag fra staten. </w:t>
                            </w:r>
                          </w:p>
                          <w:p w14:paraId="55B8BC47" w14:textId="77777777" w:rsidR="000607C6" w:rsidRDefault="000607C6" w:rsidP="00501C5C">
                            <w:r>
                              <w:t xml:space="preserve">I punkt 2 ses den månedlige indtægt som er beregnet på baggrund af oplysninger fra SKAT. På baggrund af dette bliver beregnet et dagligt fleksbidrag fra staten på 50 kr. i punkt 3. </w:t>
                            </w:r>
                          </w:p>
                          <w:p w14:paraId="2B1BCAC2" w14:textId="77777777" w:rsidR="000607C6" w:rsidRDefault="000607C6" w:rsidP="00501C5C">
                            <w:r>
                              <w:t>Beregningen er:</w:t>
                            </w:r>
                          </w:p>
                          <w:tbl>
                            <w:tblPr>
                              <w:tblStyle w:val="TableGrid"/>
                              <w:tblW w:w="0" w:type="auto"/>
                              <w:tblLook w:val="04A0" w:firstRow="1" w:lastRow="0" w:firstColumn="1" w:lastColumn="0" w:noHBand="0" w:noVBand="1"/>
                            </w:tblPr>
                            <w:tblGrid>
                              <w:gridCol w:w="7219"/>
                              <w:gridCol w:w="2096"/>
                            </w:tblGrid>
                            <w:tr w:rsidR="000607C6" w14:paraId="5D3D6ECE" w14:textId="77777777" w:rsidTr="000607C6">
                              <w:tc>
                                <w:tcPr>
                                  <w:tcW w:w="7366" w:type="dxa"/>
                                </w:tcPr>
                                <w:p w14:paraId="643E3B95" w14:textId="77777777" w:rsidR="000607C6" w:rsidRPr="00A139D2" w:rsidRDefault="000607C6" w:rsidP="00501C5C">
                                  <w:r w:rsidRPr="00A139D2">
                                    <w:t>Lønindtægt i januar:</w:t>
                                  </w:r>
                                </w:p>
                              </w:tc>
                              <w:tc>
                                <w:tcPr>
                                  <w:tcW w:w="2127" w:type="dxa"/>
                                </w:tcPr>
                                <w:p w14:paraId="4280AB6E" w14:textId="77777777" w:rsidR="000607C6" w:rsidRPr="00A139D2" w:rsidRDefault="000607C6" w:rsidP="00501C5C">
                                  <w:pPr>
                                    <w:jc w:val="right"/>
                                  </w:pPr>
                                  <w:r w:rsidRPr="00A139D2">
                                    <w:t>14.363,43</w:t>
                                  </w:r>
                                </w:p>
                              </w:tc>
                            </w:tr>
                            <w:tr w:rsidR="000607C6" w14:paraId="04BE9B63" w14:textId="77777777" w:rsidTr="000607C6">
                              <w:tc>
                                <w:tcPr>
                                  <w:tcW w:w="7366" w:type="dxa"/>
                                </w:tcPr>
                                <w:p w14:paraId="18D0B87E" w14:textId="77777777" w:rsidR="000607C6" w:rsidRPr="00A139D2" w:rsidRDefault="000607C6" w:rsidP="00501C5C">
                                  <w:r w:rsidRPr="00A139D2">
                                    <w:t>Fleksbidragsnedsættelse (14.363,43 * 0,2):</w:t>
                                  </w:r>
                                </w:p>
                              </w:tc>
                              <w:tc>
                                <w:tcPr>
                                  <w:tcW w:w="2127" w:type="dxa"/>
                                </w:tcPr>
                                <w:p w14:paraId="1A428395" w14:textId="77777777" w:rsidR="000607C6" w:rsidRPr="00A139D2" w:rsidRDefault="000607C6" w:rsidP="00501C5C">
                                  <w:pPr>
                                    <w:jc w:val="right"/>
                                  </w:pPr>
                                  <w:r w:rsidRPr="00A139D2">
                                    <w:t>2.872,69</w:t>
                                  </w:r>
                                </w:p>
                              </w:tc>
                            </w:tr>
                            <w:tr w:rsidR="000607C6" w14:paraId="49BEF3E9" w14:textId="77777777" w:rsidTr="000607C6">
                              <w:tc>
                                <w:tcPr>
                                  <w:tcW w:w="7366" w:type="dxa"/>
                                </w:tcPr>
                                <w:p w14:paraId="1F5BD78B" w14:textId="77777777" w:rsidR="000607C6" w:rsidRPr="00A139D2" w:rsidRDefault="000607C6" w:rsidP="00501C5C">
                                  <w:pPr>
                                    <w:spacing w:after="0"/>
                                    <w:rPr>
                                      <w:rFonts w:ascii="Calibri" w:hAnsi="Calibri" w:cs="Times New Roman"/>
                                      <w:color w:val="000000"/>
                                    </w:rPr>
                                  </w:pPr>
                                  <w:r w:rsidRPr="00A139D2">
                                    <w:rPr>
                                      <w:rFonts w:ascii="Calibri" w:hAnsi="Calibri"/>
                                      <w:color w:val="000000"/>
                                    </w:rPr>
                                    <w:t xml:space="preserve">MaxFleksbidrag i 2019: </w:t>
                                  </w:r>
                                </w:p>
                              </w:tc>
                              <w:tc>
                                <w:tcPr>
                                  <w:tcW w:w="2127" w:type="dxa"/>
                                </w:tcPr>
                                <w:p w14:paraId="2168BA47" w14:textId="77777777" w:rsidR="000607C6" w:rsidRPr="00A139D2" w:rsidRDefault="000607C6" w:rsidP="00501C5C">
                                  <w:pPr>
                                    <w:jc w:val="right"/>
                                  </w:pPr>
                                  <w:r w:rsidRPr="00A139D2">
                                    <w:t>4.437</w:t>
                                  </w:r>
                                </w:p>
                              </w:tc>
                            </w:tr>
                            <w:tr w:rsidR="000607C6" w14:paraId="41592EBE" w14:textId="77777777" w:rsidTr="000607C6">
                              <w:tc>
                                <w:tcPr>
                                  <w:tcW w:w="7366" w:type="dxa"/>
                                </w:tcPr>
                                <w:p w14:paraId="3D9FFB60" w14:textId="77777777" w:rsidR="000607C6" w:rsidRPr="00A139D2" w:rsidRDefault="000607C6" w:rsidP="00501C5C">
                                  <w:pPr>
                                    <w:spacing w:after="0"/>
                                    <w:rPr>
                                      <w:rFonts w:ascii="Calibri" w:hAnsi="Calibri"/>
                                      <w:color w:val="000000"/>
                                    </w:rPr>
                                  </w:pPr>
                                  <w:r w:rsidRPr="00A139D2">
                                    <w:rPr>
                                      <w:rFonts w:ascii="Calibri" w:hAnsi="Calibri"/>
                                      <w:color w:val="000000"/>
                                    </w:rPr>
                                    <w:t xml:space="preserve">Månedligt fleksbidrag fra staten (4.437 - </w:t>
                                  </w:r>
                                  <w:r w:rsidRPr="00A139D2">
                                    <w:t>2.872,69</w:t>
                                  </w:r>
                                  <w:r w:rsidRPr="00A139D2">
                                    <w:rPr>
                                      <w:rFonts w:ascii="Calibri" w:hAnsi="Calibri"/>
                                      <w:color w:val="000000"/>
                                    </w:rPr>
                                    <w:t>)</w:t>
                                  </w:r>
                                  <w:r>
                                    <w:rPr>
                                      <w:rFonts w:ascii="Calibri" w:hAnsi="Calibri"/>
                                      <w:color w:val="000000"/>
                                    </w:rPr>
                                    <w:t>:</w:t>
                                  </w:r>
                                </w:p>
                              </w:tc>
                              <w:tc>
                                <w:tcPr>
                                  <w:tcW w:w="2127" w:type="dxa"/>
                                </w:tcPr>
                                <w:p w14:paraId="3D7B6186" w14:textId="77777777" w:rsidR="000607C6" w:rsidRPr="00A139D2" w:rsidRDefault="000607C6" w:rsidP="00501C5C">
                                  <w:pPr>
                                    <w:jc w:val="right"/>
                                  </w:pPr>
                                  <w:r w:rsidRPr="00A139D2">
                                    <w:t>1.564,31</w:t>
                                  </w:r>
                                </w:p>
                              </w:tc>
                            </w:tr>
                            <w:tr w:rsidR="000607C6" w14:paraId="6F5B75EA" w14:textId="77777777" w:rsidTr="000607C6">
                              <w:tc>
                                <w:tcPr>
                                  <w:tcW w:w="7366" w:type="dxa"/>
                                </w:tcPr>
                                <w:p w14:paraId="1562F96E" w14:textId="77777777" w:rsidR="000607C6" w:rsidRPr="00A139D2" w:rsidRDefault="000607C6" w:rsidP="00501C5C">
                                  <w:pPr>
                                    <w:spacing w:after="0"/>
                                    <w:rPr>
                                      <w:rFonts w:ascii="Calibri" w:hAnsi="Calibri"/>
                                      <w:color w:val="000000"/>
                                    </w:rPr>
                                  </w:pPr>
                                  <w:r w:rsidRPr="00A139D2">
                                    <w:rPr>
                                      <w:rFonts w:ascii="Calibri" w:hAnsi="Calibri"/>
                                      <w:color w:val="000000"/>
                                    </w:rPr>
                                    <w:t>Dagligt fleksbidrag fra staten (1.564,31 / 31). Afrundet til hel krone</w:t>
                                  </w:r>
                                  <w:r>
                                    <w:rPr>
                                      <w:rFonts w:ascii="Calibri" w:hAnsi="Calibri"/>
                                      <w:color w:val="000000"/>
                                    </w:rPr>
                                    <w:t>:</w:t>
                                  </w:r>
                                </w:p>
                              </w:tc>
                              <w:tc>
                                <w:tcPr>
                                  <w:tcW w:w="2127" w:type="dxa"/>
                                </w:tcPr>
                                <w:p w14:paraId="1107B29A" w14:textId="77777777" w:rsidR="000607C6" w:rsidRPr="00A139D2" w:rsidRDefault="000607C6" w:rsidP="00501C5C">
                                  <w:pPr>
                                    <w:jc w:val="right"/>
                                  </w:pPr>
                                  <w:r w:rsidRPr="00A139D2">
                                    <w:t>50</w:t>
                                  </w:r>
                                </w:p>
                              </w:tc>
                            </w:tr>
                          </w:tbl>
                          <w:p w14:paraId="22C78626" w14:textId="77777777" w:rsidR="000607C6" w:rsidRDefault="000607C6" w:rsidP="00501C5C"/>
                          <w:p w14:paraId="5B722842" w14:textId="77777777" w:rsidR="000607C6" w:rsidRDefault="000607C6" w:rsidP="00501C5C"/>
                          <w:p w14:paraId="70352B5A" w14:textId="77777777" w:rsidR="000607C6" w:rsidRPr="009D6B0E" w:rsidRDefault="000607C6" w:rsidP="00501C5C">
                            <w:pPr>
                              <w:rPr>
                                <w:iCs/>
                              </w:rPr>
                            </w:pPr>
                          </w:p>
                        </w:txbxContent>
                      </wps:txbx>
                      <wps:bodyPr rot="0" vert="horz" wrap="square" lIns="91440" tIns="45720" rIns="91440" bIns="45720" anchor="t" anchorCtr="0">
                        <a:noAutofit/>
                      </wps:bodyPr>
                    </wps:wsp>
                  </a:graphicData>
                </a:graphic>
              </wp:inline>
            </w:drawing>
          </mc:Choice>
          <mc:Fallback>
            <w:pict>
              <v:shape w14:anchorId="37CE0303" id="_x0000_s1032" type="#_x0000_t202" style="width:481.9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" fillcolor="white [3201]" strokecolor="#8e2c48 [3209]" strokeweight="2pt">
                <v:textbox>
                  <w:txbxContent>
                    <w:p w14:paraId="7CDC281B" w14:textId="0845EECD" w:rsidR="000607C6" w:rsidRDefault="000607C6" w:rsidP="00501C5C">
                      <w:r>
                        <w:t xml:space="preserve">Når en </w:t>
                      </w:r>
                      <w:r>
                        <w:t>borger er på fleksløn og har en anciennitet svarende til 20</w:t>
                      </w:r>
                      <w:r w:rsidR="00E707A1">
                        <w:t xml:space="preserve"> pct.</w:t>
                      </w:r>
                      <w:r>
                        <w:t xml:space="preserve"> på refusionstrappen, så er kommunen berettiget til det særlige fleksbidrag fra staten.  Afsnit 2.4 gennemgår selve beregningen, i dette afsnit vises et eksempel på hvorledes det ser ud i output-filen. </w:t>
                      </w:r>
                    </w:p>
                    <w:p w14:paraId="24FB9211" w14:textId="3896C69B" w:rsidR="000607C6" w:rsidRDefault="000607C6" w:rsidP="00501C5C">
                      <w:r>
                        <w:t>I første række (punkt 1) ses at borgeren for januar 2019 har fået udbetalt 11742,52 i flekslønstilskud og at refusionssatsen er 0,2. Der beregnes en refusion på 530,31.</w:t>
                      </w:r>
                    </w:p>
                    <w:p w14:paraId="621F4C33" w14:textId="77777777" w:rsidR="000607C6" w:rsidRDefault="000607C6" w:rsidP="00501C5C">
                      <w:r>
                        <w:t xml:space="preserve">I de efterfølgende rækker er beregnet det særlige fleksbidrag fra staten, bemærk der er ingen indberetningsperiode eller posteringskonto for indberetningen, da dette er en beregnet værdi og ikke et indberettet beløb. </w:t>
                      </w:r>
                    </w:p>
                    <w:p w14:paraId="65BB18F1" w14:textId="77777777" w:rsidR="000607C6" w:rsidRDefault="000607C6" w:rsidP="00501C5C">
                      <w:r>
                        <w:t xml:space="preserve">At det særlige fleksbidrag er en beregnet værdi og afhængig af en anden ydelse giver nogle særegne udfordringer mht. håndtering af korrektioner og muligheden for forskellige indberetningsperioder på fleksløn og lønindtægt. For at håndtere udfordringerne har det været nødvendigt at beregne fleksbidrag fra staten pr. dag, hvilket ses i output-filen, hvor der i ugen 07-01-2019 er 7 rækker med fleksbidrag fra staten. </w:t>
                      </w:r>
                    </w:p>
                    <w:p w14:paraId="55B8BC47" w14:textId="77777777" w:rsidR="000607C6" w:rsidRDefault="000607C6" w:rsidP="00501C5C">
                      <w:r>
                        <w:t xml:space="preserve">I punkt 2 ses den månedlige indtægt som er beregnet på baggrund af oplysninger fra SKAT. På baggrund af dette bliver beregnet et dagligt fleksbidrag fra staten på 50 kr. i punkt 3. </w:t>
                      </w:r>
                    </w:p>
                    <w:p w14:paraId="2B1BCAC2" w14:textId="77777777" w:rsidR="000607C6" w:rsidRDefault="000607C6" w:rsidP="00501C5C">
                      <w:r>
                        <w:t>Beregningen er:</w:t>
                      </w:r>
                    </w:p>
                    <w:tbl>
                      <w:tblPr>
                        <w:tblStyle w:val="TableGrid"/>
                        <w:tblW w:w="0" w:type="auto"/>
                        <w:tblLook w:val="04A0" w:firstRow="1" w:lastRow="0" w:firstColumn="1" w:lastColumn="0" w:noHBand="0" w:noVBand="1"/>
                      </w:tblPr>
                      <w:tblGrid>
                        <w:gridCol w:w="7219"/>
                        <w:gridCol w:w="2096"/>
                      </w:tblGrid>
                      <w:tr w:rsidR="000607C6" w14:paraId="5D3D6ECE" w14:textId="77777777" w:rsidTr="000607C6">
                        <w:tc>
                          <w:tcPr>
                            <w:tcW w:w="7366" w:type="dxa"/>
                          </w:tcPr>
                          <w:p w14:paraId="643E3B95" w14:textId="77777777" w:rsidR="000607C6" w:rsidRPr="00A139D2" w:rsidRDefault="000607C6" w:rsidP="00501C5C">
                            <w:r w:rsidRPr="00A139D2">
                              <w:t>Lønindtægt i januar:</w:t>
                            </w:r>
                          </w:p>
                        </w:tc>
                        <w:tc>
                          <w:tcPr>
                            <w:tcW w:w="2127" w:type="dxa"/>
                          </w:tcPr>
                          <w:p w14:paraId="4280AB6E" w14:textId="77777777" w:rsidR="000607C6" w:rsidRPr="00A139D2" w:rsidRDefault="000607C6" w:rsidP="00501C5C">
                            <w:pPr>
                              <w:jc w:val="right"/>
                            </w:pPr>
                            <w:r w:rsidRPr="00A139D2">
                              <w:t>14.363,43</w:t>
                            </w:r>
                          </w:p>
                        </w:tc>
                      </w:tr>
                      <w:tr w:rsidR="000607C6" w14:paraId="04BE9B63" w14:textId="77777777" w:rsidTr="000607C6">
                        <w:tc>
                          <w:tcPr>
                            <w:tcW w:w="7366" w:type="dxa"/>
                          </w:tcPr>
                          <w:p w14:paraId="18D0B87E" w14:textId="77777777" w:rsidR="000607C6" w:rsidRPr="00A139D2" w:rsidRDefault="000607C6" w:rsidP="00501C5C">
                            <w:r w:rsidRPr="00A139D2">
                              <w:t>Fleksbidragsnedsættelse (14.363,43 * 0,2):</w:t>
                            </w:r>
                          </w:p>
                        </w:tc>
                        <w:tc>
                          <w:tcPr>
                            <w:tcW w:w="2127" w:type="dxa"/>
                          </w:tcPr>
                          <w:p w14:paraId="1A428395" w14:textId="77777777" w:rsidR="000607C6" w:rsidRPr="00A139D2" w:rsidRDefault="000607C6" w:rsidP="00501C5C">
                            <w:pPr>
                              <w:jc w:val="right"/>
                            </w:pPr>
                            <w:r w:rsidRPr="00A139D2">
                              <w:t>2.872,69</w:t>
                            </w:r>
                          </w:p>
                        </w:tc>
                      </w:tr>
                      <w:tr w:rsidR="000607C6" w14:paraId="49BEF3E9" w14:textId="77777777" w:rsidTr="000607C6">
                        <w:tc>
                          <w:tcPr>
                            <w:tcW w:w="7366" w:type="dxa"/>
                          </w:tcPr>
                          <w:p w14:paraId="1F5BD78B" w14:textId="77777777" w:rsidR="000607C6" w:rsidRPr="00A139D2" w:rsidRDefault="000607C6" w:rsidP="00501C5C">
                            <w:pPr>
                              <w:spacing w:after="0"/>
                              <w:rPr>
                                <w:rFonts w:ascii="Calibri" w:hAnsi="Calibri" w:cs="Times New Roman"/>
                                <w:color w:val="000000"/>
                              </w:rPr>
                            </w:pPr>
                            <w:r w:rsidRPr="00A139D2">
                              <w:rPr>
                                <w:rFonts w:ascii="Calibri" w:hAnsi="Calibri"/>
                                <w:color w:val="000000"/>
                              </w:rPr>
                              <w:t xml:space="preserve">MaxFleksbidrag i 2019: </w:t>
                            </w:r>
                          </w:p>
                        </w:tc>
                        <w:tc>
                          <w:tcPr>
                            <w:tcW w:w="2127" w:type="dxa"/>
                          </w:tcPr>
                          <w:p w14:paraId="2168BA47" w14:textId="77777777" w:rsidR="000607C6" w:rsidRPr="00A139D2" w:rsidRDefault="000607C6" w:rsidP="00501C5C">
                            <w:pPr>
                              <w:jc w:val="right"/>
                            </w:pPr>
                            <w:r w:rsidRPr="00A139D2">
                              <w:t>4.437</w:t>
                            </w:r>
                          </w:p>
                        </w:tc>
                      </w:tr>
                      <w:tr w:rsidR="000607C6" w14:paraId="41592EBE" w14:textId="77777777" w:rsidTr="000607C6">
                        <w:tc>
                          <w:tcPr>
                            <w:tcW w:w="7366" w:type="dxa"/>
                          </w:tcPr>
                          <w:p w14:paraId="3D9FFB60" w14:textId="77777777" w:rsidR="000607C6" w:rsidRPr="00A139D2" w:rsidRDefault="000607C6" w:rsidP="00501C5C">
                            <w:pPr>
                              <w:spacing w:after="0"/>
                              <w:rPr>
                                <w:rFonts w:ascii="Calibri" w:hAnsi="Calibri"/>
                                <w:color w:val="000000"/>
                              </w:rPr>
                            </w:pPr>
                            <w:r w:rsidRPr="00A139D2">
                              <w:rPr>
                                <w:rFonts w:ascii="Calibri" w:hAnsi="Calibri"/>
                                <w:color w:val="000000"/>
                              </w:rPr>
                              <w:t xml:space="preserve">Månedligt fleksbidrag fra staten (4.437 - </w:t>
                            </w:r>
                            <w:r w:rsidRPr="00A139D2">
                              <w:t>2.872,69</w:t>
                            </w:r>
                            <w:r w:rsidRPr="00A139D2">
                              <w:rPr>
                                <w:rFonts w:ascii="Calibri" w:hAnsi="Calibri"/>
                                <w:color w:val="000000"/>
                              </w:rPr>
                              <w:t>)</w:t>
                            </w:r>
                            <w:r>
                              <w:rPr>
                                <w:rFonts w:ascii="Calibri" w:hAnsi="Calibri"/>
                                <w:color w:val="000000"/>
                              </w:rPr>
                              <w:t>:</w:t>
                            </w:r>
                          </w:p>
                        </w:tc>
                        <w:tc>
                          <w:tcPr>
                            <w:tcW w:w="2127" w:type="dxa"/>
                          </w:tcPr>
                          <w:p w14:paraId="3D7B6186" w14:textId="77777777" w:rsidR="000607C6" w:rsidRPr="00A139D2" w:rsidRDefault="000607C6" w:rsidP="00501C5C">
                            <w:pPr>
                              <w:jc w:val="right"/>
                            </w:pPr>
                            <w:r w:rsidRPr="00A139D2">
                              <w:t>1.564,31</w:t>
                            </w:r>
                          </w:p>
                        </w:tc>
                      </w:tr>
                      <w:tr w:rsidR="000607C6" w14:paraId="6F5B75EA" w14:textId="77777777" w:rsidTr="000607C6">
                        <w:tc>
                          <w:tcPr>
                            <w:tcW w:w="7366" w:type="dxa"/>
                          </w:tcPr>
                          <w:p w14:paraId="1562F96E" w14:textId="77777777" w:rsidR="000607C6" w:rsidRPr="00A139D2" w:rsidRDefault="000607C6" w:rsidP="00501C5C">
                            <w:pPr>
                              <w:spacing w:after="0"/>
                              <w:rPr>
                                <w:rFonts w:ascii="Calibri" w:hAnsi="Calibri"/>
                                <w:color w:val="000000"/>
                              </w:rPr>
                            </w:pPr>
                            <w:r w:rsidRPr="00A139D2">
                              <w:rPr>
                                <w:rFonts w:ascii="Calibri" w:hAnsi="Calibri"/>
                                <w:color w:val="000000"/>
                              </w:rPr>
                              <w:t>Dagligt fleksbidrag fra staten (1.564,31 / 31). Afrundet til hel krone</w:t>
                            </w:r>
                            <w:r>
                              <w:rPr>
                                <w:rFonts w:ascii="Calibri" w:hAnsi="Calibri"/>
                                <w:color w:val="000000"/>
                              </w:rPr>
                              <w:t>:</w:t>
                            </w:r>
                          </w:p>
                        </w:tc>
                        <w:tc>
                          <w:tcPr>
                            <w:tcW w:w="2127" w:type="dxa"/>
                          </w:tcPr>
                          <w:p w14:paraId="1107B29A" w14:textId="77777777" w:rsidR="000607C6" w:rsidRPr="00A139D2" w:rsidRDefault="000607C6" w:rsidP="00501C5C">
                            <w:pPr>
                              <w:jc w:val="right"/>
                            </w:pPr>
                            <w:r w:rsidRPr="00A139D2">
                              <w:t>50</w:t>
                            </w:r>
                          </w:p>
                        </w:tc>
                      </w:tr>
                    </w:tbl>
                    <w:p w14:paraId="22C78626" w14:textId="77777777" w:rsidR="000607C6" w:rsidRDefault="000607C6" w:rsidP="00501C5C"/>
                    <w:p w14:paraId="5B722842" w14:textId="77777777" w:rsidR="000607C6" w:rsidRDefault="000607C6" w:rsidP="00501C5C"/>
                    <w:p w14:paraId="70352B5A" w14:textId="77777777" w:rsidR="000607C6" w:rsidRPr="009D6B0E" w:rsidRDefault="000607C6" w:rsidP="00501C5C">
                      <w:pPr>
                        <w:rPr>
                          <w:iCs/>
                        </w:rPr>
                      </w:pPr>
                    </w:p>
                  </w:txbxContent>
                </v:textbox>
                <w10:anchorlock/>
              </v:shape>
            </w:pict>
          </mc:Fallback>
        </mc:AlternateContent>
      </w:r>
    </w:p>
    <w:p w14:paraId="63B02984" w14:textId="1E705252" w:rsidR="0035086D" w:rsidRDefault="0035086D" w:rsidP="00501C5C"/>
    <w:p w14:paraId="5612C8FD" w14:textId="332ADE42" w:rsidR="00457E13" w:rsidRDefault="00457E13" w:rsidP="00501C5C">
      <w:pPr>
        <w:rPr>
          <w:b/>
          <w:bCs/>
        </w:rPr>
      </w:pPr>
      <w:r w:rsidRPr="00457E13">
        <w:rPr>
          <w:b/>
          <w:bCs/>
        </w:rPr>
        <w:t>Genoptjeningstæller</w:t>
      </w:r>
    </w:p>
    <w:p w14:paraId="0E9D4FE4" w14:textId="49F0D0B1" w:rsidR="00457E13" w:rsidRDefault="00457E13" w:rsidP="00501C5C">
      <w:pPr>
        <w:rPr>
          <w:rFonts w:cstheme="minorHAnsi"/>
          <w:color w:val="000000" w:themeColor="text1"/>
          <w:lang w:val="fo-FO"/>
        </w:rPr>
      </w:pPr>
      <w:r w:rsidRPr="00993DF2">
        <w:rPr>
          <w:rFonts w:cstheme="minorHAnsi"/>
          <w:color w:val="000000" w:themeColor="text1"/>
          <w:lang w:val="fo-FO"/>
        </w:rPr>
        <w:t>Genoptjeningstælleren tæller +1 når borgeren er i selvforsørgelse</w:t>
      </w:r>
      <w:r>
        <w:rPr>
          <w:rFonts w:cstheme="minorHAnsi"/>
          <w:color w:val="000000" w:themeColor="text1"/>
          <w:lang w:val="fo-FO"/>
        </w:rPr>
        <w:t>, og hverken</w:t>
      </w:r>
      <w:r w:rsidRPr="00993DF2">
        <w:rPr>
          <w:rFonts w:cstheme="minorHAnsi"/>
          <w:color w:val="000000" w:themeColor="text1"/>
          <w:lang w:val="fo-FO"/>
        </w:rPr>
        <w:t xml:space="preserve"> modtager refusions- eller medfinansieringsydel</w:t>
      </w:r>
      <w:r>
        <w:rPr>
          <w:rFonts w:cstheme="minorHAnsi"/>
          <w:color w:val="000000" w:themeColor="text1"/>
          <w:lang w:val="fo-FO"/>
        </w:rPr>
        <w:t>s</w:t>
      </w:r>
      <w:r w:rsidRPr="00993DF2">
        <w:rPr>
          <w:rFonts w:cstheme="minorHAnsi"/>
          <w:color w:val="000000" w:themeColor="text1"/>
          <w:lang w:val="fo-FO"/>
        </w:rPr>
        <w:t xml:space="preserve">er eller </w:t>
      </w:r>
      <w:r>
        <w:rPr>
          <w:rFonts w:cstheme="minorHAnsi"/>
          <w:color w:val="000000" w:themeColor="text1"/>
          <w:lang w:val="fo-FO"/>
        </w:rPr>
        <w:t xml:space="preserve">ydelser omfattet af </w:t>
      </w:r>
      <w:r w:rsidRPr="00993DF2">
        <w:rPr>
          <w:rFonts w:cstheme="minorHAnsi"/>
          <w:color w:val="000000" w:themeColor="text1"/>
          <w:lang w:val="fo-FO"/>
        </w:rPr>
        <w:t>de døde perioder</w:t>
      </w:r>
      <w:r>
        <w:rPr>
          <w:rFonts w:cstheme="minorHAnsi"/>
          <w:color w:val="000000" w:themeColor="text1"/>
          <w:lang w:val="fo-FO"/>
        </w:rPr>
        <w:t>. Ved 52 ugers selvforsørgelse nulstilles ydelsestælleren.</w:t>
      </w:r>
    </w:p>
    <w:p w14:paraId="5CA57DAB" w14:textId="77777777" w:rsidR="006378C3" w:rsidRDefault="006378C3" w:rsidP="00501C5C">
      <w:pPr>
        <w:rPr>
          <w:b/>
          <w:i/>
          <w:iCs/>
        </w:rPr>
      </w:pPr>
    </w:p>
    <w:p w14:paraId="5D5F5D45" w14:textId="77777777" w:rsidR="006378C3" w:rsidRDefault="006378C3" w:rsidP="00501C5C">
      <w:pPr>
        <w:rPr>
          <w:b/>
          <w:i/>
          <w:iCs/>
        </w:rPr>
      </w:pPr>
    </w:p>
    <w:p w14:paraId="7F7E5CDA" w14:textId="77777777" w:rsidR="006378C3" w:rsidRDefault="006378C3" w:rsidP="00501C5C">
      <w:pPr>
        <w:rPr>
          <w:b/>
          <w:i/>
          <w:iCs/>
        </w:rPr>
      </w:pPr>
    </w:p>
    <w:p w14:paraId="4BD28362" w14:textId="77777777" w:rsidR="006378C3" w:rsidRDefault="006378C3" w:rsidP="00501C5C">
      <w:pPr>
        <w:rPr>
          <w:b/>
          <w:i/>
          <w:iCs/>
        </w:rPr>
      </w:pPr>
    </w:p>
    <w:p w14:paraId="3682EE44" w14:textId="3A66015F" w:rsidR="006378C3" w:rsidRDefault="006378C3" w:rsidP="00501C5C">
      <w:pPr>
        <w:rPr>
          <w:b/>
          <w:bCs/>
        </w:rPr>
      </w:pPr>
      <w:r w:rsidRPr="00EE7CF3">
        <w:rPr>
          <w:b/>
          <w:i/>
          <w:iCs/>
        </w:rPr>
        <w:lastRenderedPageBreak/>
        <w:t xml:space="preserve">Eksempel </w:t>
      </w:r>
      <w:r>
        <w:rPr>
          <w:b/>
          <w:i/>
          <w:iCs/>
        </w:rPr>
        <w:t>5</w:t>
      </w:r>
      <w:r w:rsidRPr="00EE7CF3">
        <w:rPr>
          <w:b/>
          <w:i/>
          <w:iCs/>
        </w:rPr>
        <w:t xml:space="preserve">:  </w:t>
      </w:r>
      <w:r>
        <w:rPr>
          <w:b/>
          <w:i/>
          <w:iCs/>
        </w:rPr>
        <w:t>Genoptjeningstæller og ydelsestæller</w:t>
      </w:r>
    </w:p>
    <w:p w14:paraId="5E4B41BE" w14:textId="723DAA10" w:rsidR="00457E13" w:rsidRPr="00457E13" w:rsidRDefault="00457E13" w:rsidP="00501C5C">
      <w:pPr>
        <w:rPr>
          <w:b/>
          <w:bCs/>
        </w:rPr>
      </w:pPr>
      <w:r>
        <w:rPr>
          <w:noProof/>
          <w:lang w:eastAsia="da-DK"/>
        </w:rPr>
        <mc:AlternateContent>
          <mc:Choice Requires="wps">
            <w:drawing>
              <wp:inline distT="0" distB="0" distL="0" distR="0" wp14:anchorId="42B21F19" wp14:editId="5A74AC66">
                <wp:extent cx="6047740" cy="4933950"/>
                <wp:effectExtent l="19050" t="19050" r="10160" b="19050"/>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4933950"/>
                        </a:xfrm>
                        <a:prstGeom prst="rect">
                          <a:avLst/>
                        </a:prstGeom>
                        <a:solidFill>
                          <a:srgbClr val="FFFFFF"/>
                        </a:solidFill>
                        <a:ln w="28575">
                          <a:solidFill>
                            <a:srgbClr val="C00000"/>
                          </a:solidFill>
                          <a:miter lim="800000"/>
                          <a:headEnd/>
                          <a:tailEnd/>
                        </a:ln>
                      </wps:spPr>
                      <wps:txbx>
                        <w:txbxContent>
                          <w:p w14:paraId="0825FA6E" w14:textId="77777777" w:rsidR="00457E13" w:rsidRDefault="00457E13" w:rsidP="00457E13">
                            <w:r>
                              <w:t>Nulstilling af ydelsestæller i forhold til genoptjeningstæller</w:t>
                            </w:r>
                          </w:p>
                          <w:tbl>
                            <w:tblPr>
                              <w:tblW w:w="0" w:type="auto"/>
                              <w:tblCellMar>
                                <w:left w:w="0" w:type="dxa"/>
                                <w:right w:w="0" w:type="dxa"/>
                              </w:tblCellMar>
                              <w:tblLook w:val="04A0" w:firstRow="1" w:lastRow="0" w:firstColumn="1" w:lastColumn="0" w:noHBand="0" w:noVBand="1"/>
                            </w:tblPr>
                            <w:tblGrid>
                              <w:gridCol w:w="721"/>
                              <w:gridCol w:w="1606"/>
                              <w:gridCol w:w="1517"/>
                              <w:gridCol w:w="2397"/>
                              <w:gridCol w:w="2946"/>
                            </w:tblGrid>
                            <w:tr w:rsidR="00457E13" w14:paraId="4EA9F19C" w14:textId="77777777" w:rsidTr="00A42B82">
                              <w:tc>
                                <w:tcPr>
                                  <w:tcW w:w="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0510B9" w14:textId="77777777" w:rsidR="00457E13" w:rsidRDefault="00457E13" w:rsidP="00A42B82">
                                  <w:pPr>
                                    <w:rPr>
                                      <w:b/>
                                      <w:bCs/>
                                    </w:rPr>
                                  </w:pPr>
                                  <w:r>
                                    <w:rPr>
                                      <w:b/>
                                      <w:bCs/>
                                    </w:rPr>
                                    <w:t>Uge</w:t>
                                  </w:r>
                                </w:p>
                              </w:tc>
                              <w:tc>
                                <w:tcPr>
                                  <w:tcW w:w="1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F5CFA" w14:textId="77777777" w:rsidR="00457E13" w:rsidRDefault="00457E13" w:rsidP="00A42B82">
                                  <w:pPr>
                                    <w:rPr>
                                      <w:b/>
                                      <w:bCs/>
                                    </w:rPr>
                                  </w:pPr>
                                  <w:r>
                                    <w:rPr>
                                      <w:b/>
                                      <w:bCs/>
                                    </w:rPr>
                                    <w:t>Forsørgelse</w:t>
                                  </w:r>
                                </w:p>
                              </w:tc>
                              <w:tc>
                                <w:tcPr>
                                  <w:tcW w:w="1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EBF83" w14:textId="77777777" w:rsidR="00457E13" w:rsidRDefault="00457E13" w:rsidP="00A42B82">
                                  <w:pPr>
                                    <w:rPr>
                                      <w:b/>
                                      <w:bCs/>
                                    </w:rPr>
                                  </w:pPr>
                                  <w:r>
                                    <w:rPr>
                                      <w:b/>
                                      <w:bCs/>
                                    </w:rPr>
                                    <w:t>Ydelsestæller  ultimo</w:t>
                                  </w:r>
                                </w:p>
                              </w:tc>
                              <w:tc>
                                <w:tcPr>
                                  <w:tcW w:w="2529" w:type="dxa"/>
                                  <w:tcBorders>
                                    <w:top w:val="single" w:sz="8" w:space="0" w:color="auto"/>
                                    <w:left w:val="nil"/>
                                    <w:bottom w:val="single" w:sz="8" w:space="0" w:color="auto"/>
                                    <w:right w:val="nil"/>
                                  </w:tcBorders>
                                </w:tcPr>
                                <w:p w14:paraId="5385AC27" w14:textId="77777777" w:rsidR="00457E13" w:rsidRDefault="00457E13" w:rsidP="00A42B82">
                                  <w:pPr>
                                    <w:rPr>
                                      <w:b/>
                                      <w:bCs/>
                                    </w:rPr>
                                  </w:pPr>
                                  <w:r>
                                    <w:rPr>
                                      <w:b/>
                                      <w:bCs/>
                                    </w:rPr>
                                    <w:t>Genoptjeningstæller ultimo</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A2A6A" w14:textId="77777777" w:rsidR="00457E13" w:rsidRDefault="00457E13" w:rsidP="00A42B82">
                                  <w:pPr>
                                    <w:rPr>
                                      <w:b/>
                                      <w:bCs/>
                                    </w:rPr>
                                  </w:pPr>
                                  <w:r>
                                    <w:rPr>
                                      <w:b/>
                                      <w:bCs/>
                                    </w:rPr>
                                    <w:t>Forklaring</w:t>
                                  </w:r>
                                </w:p>
                              </w:tc>
                            </w:tr>
                            <w:tr w:rsidR="00457E13" w14:paraId="4D8A94AE"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6C3FD" w14:textId="77777777" w:rsidR="00457E13" w:rsidRDefault="00457E13" w:rsidP="00A42B82">
                                  <w:r>
                                    <w:t>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0B9A45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4CE278DE" w14:textId="77777777" w:rsidR="00457E13" w:rsidRDefault="00457E13" w:rsidP="00A42B82">
                                  <w:r>
                                    <w:t>1</w:t>
                                  </w:r>
                                </w:p>
                              </w:tc>
                              <w:tc>
                                <w:tcPr>
                                  <w:tcW w:w="2529" w:type="dxa"/>
                                  <w:tcBorders>
                                    <w:top w:val="nil"/>
                                    <w:left w:val="nil"/>
                                    <w:bottom w:val="single" w:sz="8" w:space="0" w:color="auto"/>
                                    <w:right w:val="nil"/>
                                  </w:tcBorders>
                                </w:tcPr>
                                <w:p w14:paraId="2743BFA1"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D1B5B4D" w14:textId="77777777" w:rsidR="00457E13" w:rsidRDefault="00457E13" w:rsidP="00A42B82">
                                  <w:r>
                                    <w:t>Her starter en ny tæller</w:t>
                                  </w:r>
                                </w:p>
                              </w:tc>
                            </w:tr>
                            <w:tr w:rsidR="00457E13" w14:paraId="3ABAC748"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6ACDA" w14:textId="77777777" w:rsidR="00457E13" w:rsidRDefault="00457E13" w:rsidP="00A42B82">
                                  <w:r>
                                    <w:t>2-50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5BD218A3"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607FF35" w14:textId="77777777" w:rsidR="00457E13" w:rsidRDefault="00457E13" w:rsidP="00A42B82">
                                  <w:r>
                                    <w:t>1</w:t>
                                  </w:r>
                                </w:p>
                              </w:tc>
                              <w:tc>
                                <w:tcPr>
                                  <w:tcW w:w="2529" w:type="dxa"/>
                                  <w:tcBorders>
                                    <w:top w:val="nil"/>
                                    <w:left w:val="nil"/>
                                    <w:bottom w:val="single" w:sz="8" w:space="0" w:color="auto"/>
                                    <w:right w:val="nil"/>
                                  </w:tcBorders>
                                </w:tcPr>
                                <w:p w14:paraId="1BD64D80"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767F8A7" w14:textId="77777777" w:rsidR="00457E13" w:rsidRDefault="00457E13" w:rsidP="00A42B82">
                                  <w:r>
                                    <w:t>Uændret</w:t>
                                  </w:r>
                                </w:p>
                              </w:tc>
                            </w:tr>
                            <w:tr w:rsidR="00457E13" w14:paraId="138E485C"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BD9DE" w14:textId="77777777" w:rsidR="00457E13" w:rsidRDefault="00457E13" w:rsidP="00A42B82">
                                  <w:r>
                                    <w:t>51-52</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C61E2C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0245D0ED" w14:textId="77777777" w:rsidR="00457E13" w:rsidRDefault="00457E13" w:rsidP="00A42B82">
                                  <w:r>
                                    <w:t>3</w:t>
                                  </w:r>
                                </w:p>
                              </w:tc>
                              <w:tc>
                                <w:tcPr>
                                  <w:tcW w:w="2529" w:type="dxa"/>
                                  <w:tcBorders>
                                    <w:top w:val="nil"/>
                                    <w:left w:val="nil"/>
                                    <w:bottom w:val="single" w:sz="8" w:space="0" w:color="auto"/>
                                    <w:right w:val="nil"/>
                                  </w:tcBorders>
                                </w:tcPr>
                                <w:p w14:paraId="4B6CC57A"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6E0A7B3" w14:textId="77777777" w:rsidR="00457E13" w:rsidRDefault="00457E13" w:rsidP="00A42B82">
                                  <w:r>
                                    <w:t>Der er ikke opnået 52 uger selvforsørgelse så ydelsestæller nulstilles ikke.</w:t>
                                  </w:r>
                                </w:p>
                              </w:tc>
                            </w:tr>
                            <w:tr w:rsidR="00457E13" w14:paraId="4665D923"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AAC17" w14:textId="77777777" w:rsidR="00457E13" w:rsidRDefault="00457E13" w:rsidP="00A42B82">
                                  <w:r>
                                    <w:t>53-80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0D1"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5DF88F7" w14:textId="77777777" w:rsidR="00457E13" w:rsidRDefault="00457E13" w:rsidP="00A42B82">
                                  <w:r>
                                    <w:t>3</w:t>
                                  </w:r>
                                </w:p>
                              </w:tc>
                              <w:tc>
                                <w:tcPr>
                                  <w:tcW w:w="2529" w:type="dxa"/>
                                  <w:tcBorders>
                                    <w:top w:val="nil"/>
                                    <w:left w:val="nil"/>
                                    <w:bottom w:val="single" w:sz="8" w:space="0" w:color="auto"/>
                                    <w:right w:val="nil"/>
                                  </w:tcBorders>
                                </w:tcPr>
                                <w:p w14:paraId="3B96378F" w14:textId="77777777" w:rsidR="00457E13" w:rsidRDefault="00457E13" w:rsidP="00A42B82">
                                  <w:r>
                                    <w:t>75</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CDE4766" w14:textId="51EC68BC" w:rsidR="00457E13" w:rsidRDefault="00457E13" w:rsidP="00A42B82">
                                  <w:r>
                                    <w:t>Ydelsestæller er uændret - Nulstilles først ved ny ydelse</w:t>
                                  </w:r>
                                </w:p>
                              </w:tc>
                            </w:tr>
                            <w:tr w:rsidR="00457E13" w14:paraId="454FA4F9"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7FFB0" w14:textId="77777777" w:rsidR="00457E13" w:rsidRDefault="00457E13" w:rsidP="00A42B82">
                                  <w:r>
                                    <w:t>81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2F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63200E9" w14:textId="77777777" w:rsidR="00457E13" w:rsidRDefault="00457E13" w:rsidP="00A42B82">
                                  <w:r>
                                    <w:t>1</w:t>
                                  </w:r>
                                </w:p>
                              </w:tc>
                              <w:tc>
                                <w:tcPr>
                                  <w:tcW w:w="2529" w:type="dxa"/>
                                  <w:tcBorders>
                                    <w:top w:val="nil"/>
                                    <w:left w:val="nil"/>
                                    <w:bottom w:val="single" w:sz="8" w:space="0" w:color="auto"/>
                                    <w:right w:val="nil"/>
                                  </w:tcBorders>
                                </w:tcPr>
                                <w:p w14:paraId="1759A072"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46D046D" w14:textId="77777777" w:rsidR="00457E13" w:rsidRDefault="00457E13" w:rsidP="00A42B82">
                                  <w:r>
                                    <w:t>Ydelsestæller og genoptjeningstæller nulstilles, da der er 52 uger eller derover selvforsørgelse</w:t>
                                  </w:r>
                                </w:p>
                              </w:tc>
                            </w:tr>
                            <w:tr w:rsidR="00457E13" w14:paraId="08FDB832"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8BEAC" w14:textId="77777777" w:rsidR="00457E13" w:rsidRDefault="00457E13" w:rsidP="00A42B82">
                                  <w:r>
                                    <w:t>82-110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2379AA4"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A342400" w14:textId="77777777" w:rsidR="00457E13" w:rsidRDefault="00457E13" w:rsidP="00A42B82">
                                  <w:r>
                                    <w:t>1</w:t>
                                  </w:r>
                                </w:p>
                              </w:tc>
                              <w:tc>
                                <w:tcPr>
                                  <w:tcW w:w="2529" w:type="dxa"/>
                                  <w:tcBorders>
                                    <w:top w:val="nil"/>
                                    <w:left w:val="nil"/>
                                    <w:bottom w:val="single" w:sz="8" w:space="0" w:color="auto"/>
                                    <w:right w:val="nil"/>
                                  </w:tcBorders>
                                </w:tcPr>
                                <w:p w14:paraId="2D55E41A"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31C8A98" w14:textId="77777777" w:rsidR="00457E13" w:rsidRDefault="00457E13" w:rsidP="00A42B82">
                                  <w:r>
                                    <w:t>Ydelsestæller uændret</w:t>
                                  </w:r>
                                </w:p>
                              </w:tc>
                            </w:tr>
                            <w:tr w:rsidR="00457E13" w14:paraId="4F216E50"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1AE1" w14:textId="77777777" w:rsidR="00457E13" w:rsidRDefault="00457E13" w:rsidP="00A42B82">
                                  <w:r>
                                    <w:t>111-113</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1B63CC82"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5EA9557E" w14:textId="77777777" w:rsidR="00457E13" w:rsidRDefault="00457E13" w:rsidP="00A42B82">
                                  <w:r>
                                    <w:t>4</w:t>
                                  </w:r>
                                </w:p>
                              </w:tc>
                              <w:tc>
                                <w:tcPr>
                                  <w:tcW w:w="2529" w:type="dxa"/>
                                  <w:tcBorders>
                                    <w:top w:val="nil"/>
                                    <w:left w:val="nil"/>
                                    <w:bottom w:val="single" w:sz="8" w:space="0" w:color="auto"/>
                                    <w:right w:val="nil"/>
                                  </w:tcBorders>
                                </w:tcPr>
                                <w:p w14:paraId="21419A71"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CCEA874" w14:textId="77777777" w:rsidR="00457E13" w:rsidRDefault="00457E13" w:rsidP="00A42B82">
                                  <w:r>
                                    <w:t>Der lægges to uger til, da selvforsørgelse kun er på 28 uger</w:t>
                                  </w:r>
                                </w:p>
                              </w:tc>
                            </w:tr>
                          </w:tbl>
                          <w:p w14:paraId="5091DCC9" w14:textId="77777777" w:rsidR="00457E13" w:rsidRDefault="00457E13" w:rsidP="00457E13">
                            <w:pPr>
                              <w:rPr>
                                <w:rFonts w:cs="Arial"/>
                                <w:sz w:val="22"/>
                              </w:rPr>
                            </w:pPr>
                          </w:p>
                          <w:p w14:paraId="06CFF02D" w14:textId="77777777" w:rsidR="00457E13" w:rsidRPr="00EA22D2" w:rsidRDefault="00457E13" w:rsidP="00457E13">
                            <w:pPr>
                              <w:rPr>
                                <w:i/>
                              </w:rPr>
                            </w:pPr>
                          </w:p>
                        </w:txbxContent>
                      </wps:txbx>
                      <wps:bodyPr rot="0" vert="horz" wrap="square" lIns="91440" tIns="45720" rIns="91440" bIns="45720" anchor="t" anchorCtr="0">
                        <a:noAutofit/>
                      </wps:bodyPr>
                    </wps:wsp>
                  </a:graphicData>
                </a:graphic>
              </wp:inline>
            </w:drawing>
          </mc:Choice>
          <mc:Fallback>
            <w:pict>
              <v:shape w14:anchorId="42B21F19" id="_x0000_s1033" type="#_x0000_t202" style="width:476.2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" strokecolor="#c00000" strokeweight="2.25pt">
                <v:textbox>
                  <w:txbxContent>
                    <w:p w14:paraId="0825FA6E" w14:textId="77777777" w:rsidR="00457E13" w:rsidRDefault="00457E13" w:rsidP="00457E13">
                      <w:r>
                        <w:t>Nulstilling af ydelsestæller i forhold til genoptjeningstæller</w:t>
                      </w:r>
                    </w:p>
                    <w:tbl>
                      <w:tblPr>
                        <w:tblW w:w="0" w:type="auto"/>
                        <w:tblCellMar>
                          <w:left w:w="0" w:type="dxa"/>
                          <w:right w:w="0" w:type="dxa"/>
                        </w:tblCellMar>
                        <w:tblLook w:val="04A0" w:firstRow="1" w:lastRow="0" w:firstColumn="1" w:lastColumn="0" w:noHBand="0" w:noVBand="1"/>
                      </w:tblPr>
                      <w:tblGrid>
                        <w:gridCol w:w="721"/>
                        <w:gridCol w:w="1606"/>
                        <w:gridCol w:w="1517"/>
                        <w:gridCol w:w="2397"/>
                        <w:gridCol w:w="2946"/>
                      </w:tblGrid>
                      <w:tr w:rsidR="00457E13" w14:paraId="4EA9F19C" w14:textId="77777777" w:rsidTr="00A42B82">
                        <w:tc>
                          <w:tcPr>
                            <w:tcW w:w="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0510B9" w14:textId="77777777" w:rsidR="00457E13" w:rsidRDefault="00457E13" w:rsidP="00A42B82">
                            <w:pPr>
                              <w:rPr>
                                <w:b/>
                                <w:bCs/>
                              </w:rPr>
                            </w:pPr>
                            <w:r>
                              <w:rPr>
                                <w:b/>
                                <w:bCs/>
                              </w:rPr>
                              <w:t>Uge</w:t>
                            </w:r>
                          </w:p>
                        </w:tc>
                        <w:tc>
                          <w:tcPr>
                            <w:tcW w:w="1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F5CFA" w14:textId="77777777" w:rsidR="00457E13" w:rsidRDefault="00457E13" w:rsidP="00A42B82">
                            <w:pPr>
                              <w:rPr>
                                <w:b/>
                                <w:bCs/>
                              </w:rPr>
                            </w:pPr>
                            <w:r>
                              <w:rPr>
                                <w:b/>
                                <w:bCs/>
                              </w:rPr>
                              <w:t>Forsørgelse</w:t>
                            </w:r>
                          </w:p>
                        </w:tc>
                        <w:tc>
                          <w:tcPr>
                            <w:tcW w:w="1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EBF83" w14:textId="77777777" w:rsidR="00457E13" w:rsidRDefault="00457E13" w:rsidP="00A42B82">
                            <w:pPr>
                              <w:rPr>
                                <w:b/>
                                <w:bCs/>
                              </w:rPr>
                            </w:pPr>
                            <w:r>
                              <w:rPr>
                                <w:b/>
                                <w:bCs/>
                              </w:rPr>
                              <w:t>Ydelsestæller  ultimo</w:t>
                            </w:r>
                          </w:p>
                        </w:tc>
                        <w:tc>
                          <w:tcPr>
                            <w:tcW w:w="2529" w:type="dxa"/>
                            <w:tcBorders>
                              <w:top w:val="single" w:sz="8" w:space="0" w:color="auto"/>
                              <w:left w:val="nil"/>
                              <w:bottom w:val="single" w:sz="8" w:space="0" w:color="auto"/>
                              <w:right w:val="nil"/>
                            </w:tcBorders>
                          </w:tcPr>
                          <w:p w14:paraId="5385AC27" w14:textId="77777777" w:rsidR="00457E13" w:rsidRDefault="00457E13" w:rsidP="00A42B82">
                            <w:pPr>
                              <w:rPr>
                                <w:b/>
                                <w:bCs/>
                              </w:rPr>
                            </w:pPr>
                            <w:r>
                              <w:rPr>
                                <w:b/>
                                <w:bCs/>
                              </w:rPr>
                              <w:t>Genoptjeningstæller ultimo</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A2A6A" w14:textId="77777777" w:rsidR="00457E13" w:rsidRDefault="00457E13" w:rsidP="00A42B82">
                            <w:pPr>
                              <w:rPr>
                                <w:b/>
                                <w:bCs/>
                              </w:rPr>
                            </w:pPr>
                            <w:r>
                              <w:rPr>
                                <w:b/>
                                <w:bCs/>
                              </w:rPr>
                              <w:t>Forklaring</w:t>
                            </w:r>
                          </w:p>
                        </w:tc>
                      </w:tr>
                      <w:tr w:rsidR="00457E13" w14:paraId="4D8A94AE"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6C3FD" w14:textId="77777777" w:rsidR="00457E13" w:rsidRDefault="00457E13" w:rsidP="00A42B82">
                            <w:r>
                              <w:t>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0B9A45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4CE278DE" w14:textId="77777777" w:rsidR="00457E13" w:rsidRDefault="00457E13" w:rsidP="00A42B82">
                            <w:r>
                              <w:t>1</w:t>
                            </w:r>
                          </w:p>
                        </w:tc>
                        <w:tc>
                          <w:tcPr>
                            <w:tcW w:w="2529" w:type="dxa"/>
                            <w:tcBorders>
                              <w:top w:val="nil"/>
                              <w:left w:val="nil"/>
                              <w:bottom w:val="single" w:sz="8" w:space="0" w:color="auto"/>
                              <w:right w:val="nil"/>
                            </w:tcBorders>
                          </w:tcPr>
                          <w:p w14:paraId="2743BFA1"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D1B5B4D" w14:textId="77777777" w:rsidR="00457E13" w:rsidRDefault="00457E13" w:rsidP="00A42B82">
                            <w:r>
                              <w:t>Her starter en ny tæller</w:t>
                            </w:r>
                          </w:p>
                        </w:tc>
                      </w:tr>
                      <w:tr w:rsidR="00457E13" w14:paraId="3ABAC748"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6ACDA" w14:textId="77777777" w:rsidR="00457E13" w:rsidRDefault="00457E13" w:rsidP="00A42B82">
                            <w:r>
                              <w:t>2-50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5BD218A3"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607FF35" w14:textId="77777777" w:rsidR="00457E13" w:rsidRDefault="00457E13" w:rsidP="00A42B82">
                            <w:r>
                              <w:t>1</w:t>
                            </w:r>
                          </w:p>
                        </w:tc>
                        <w:tc>
                          <w:tcPr>
                            <w:tcW w:w="2529" w:type="dxa"/>
                            <w:tcBorders>
                              <w:top w:val="nil"/>
                              <w:left w:val="nil"/>
                              <w:bottom w:val="single" w:sz="8" w:space="0" w:color="auto"/>
                              <w:right w:val="nil"/>
                            </w:tcBorders>
                          </w:tcPr>
                          <w:p w14:paraId="1BD64D80"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767F8A7" w14:textId="77777777" w:rsidR="00457E13" w:rsidRDefault="00457E13" w:rsidP="00A42B82">
                            <w:r>
                              <w:t>Uændret</w:t>
                            </w:r>
                          </w:p>
                        </w:tc>
                      </w:tr>
                      <w:tr w:rsidR="00457E13" w14:paraId="138E485C"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BD9DE" w14:textId="77777777" w:rsidR="00457E13" w:rsidRDefault="00457E13" w:rsidP="00A42B82">
                            <w:r>
                              <w:t>51-52</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C61E2C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0245D0ED" w14:textId="77777777" w:rsidR="00457E13" w:rsidRDefault="00457E13" w:rsidP="00A42B82">
                            <w:r>
                              <w:t>3</w:t>
                            </w:r>
                          </w:p>
                        </w:tc>
                        <w:tc>
                          <w:tcPr>
                            <w:tcW w:w="2529" w:type="dxa"/>
                            <w:tcBorders>
                              <w:top w:val="nil"/>
                              <w:left w:val="nil"/>
                              <w:bottom w:val="single" w:sz="8" w:space="0" w:color="auto"/>
                              <w:right w:val="nil"/>
                            </w:tcBorders>
                          </w:tcPr>
                          <w:p w14:paraId="4B6CC57A"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6E0A7B3" w14:textId="77777777" w:rsidR="00457E13" w:rsidRDefault="00457E13" w:rsidP="00A42B82">
                            <w:r>
                              <w:t>Der er ikke opnået 52 uger selvforsørgelse så ydelsestæller nulstilles ikke.</w:t>
                            </w:r>
                          </w:p>
                        </w:tc>
                      </w:tr>
                      <w:tr w:rsidR="00457E13" w14:paraId="4665D923"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AAC17" w14:textId="77777777" w:rsidR="00457E13" w:rsidRDefault="00457E13" w:rsidP="00A42B82">
                            <w:r>
                              <w:t>53-80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0D1"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5DF88F7" w14:textId="77777777" w:rsidR="00457E13" w:rsidRDefault="00457E13" w:rsidP="00A42B82">
                            <w:r>
                              <w:t>3</w:t>
                            </w:r>
                          </w:p>
                        </w:tc>
                        <w:tc>
                          <w:tcPr>
                            <w:tcW w:w="2529" w:type="dxa"/>
                            <w:tcBorders>
                              <w:top w:val="nil"/>
                              <w:left w:val="nil"/>
                              <w:bottom w:val="single" w:sz="8" w:space="0" w:color="auto"/>
                              <w:right w:val="nil"/>
                            </w:tcBorders>
                          </w:tcPr>
                          <w:p w14:paraId="3B96378F" w14:textId="77777777" w:rsidR="00457E13" w:rsidRDefault="00457E13" w:rsidP="00A42B82">
                            <w:r>
                              <w:t>75</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CDE4766" w14:textId="51EC68BC" w:rsidR="00457E13" w:rsidRDefault="00457E13" w:rsidP="00A42B82">
                            <w:r>
                              <w:t>Ydelsestæller er uændret - Nulstilles først ved ny ydelse</w:t>
                            </w:r>
                          </w:p>
                        </w:tc>
                      </w:tr>
                      <w:tr w:rsidR="00457E13" w14:paraId="454FA4F9"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7FFB0" w14:textId="77777777" w:rsidR="00457E13" w:rsidRDefault="00457E13" w:rsidP="00A42B82">
                            <w:r>
                              <w:t>81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2F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63200E9" w14:textId="77777777" w:rsidR="00457E13" w:rsidRDefault="00457E13" w:rsidP="00A42B82">
                            <w:r>
                              <w:t>1</w:t>
                            </w:r>
                          </w:p>
                        </w:tc>
                        <w:tc>
                          <w:tcPr>
                            <w:tcW w:w="2529" w:type="dxa"/>
                            <w:tcBorders>
                              <w:top w:val="nil"/>
                              <w:left w:val="nil"/>
                              <w:bottom w:val="single" w:sz="8" w:space="0" w:color="auto"/>
                              <w:right w:val="nil"/>
                            </w:tcBorders>
                          </w:tcPr>
                          <w:p w14:paraId="1759A072"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46D046D" w14:textId="77777777" w:rsidR="00457E13" w:rsidRDefault="00457E13" w:rsidP="00A42B82">
                            <w:r>
                              <w:t>Ydelsestæller og genoptjeningstæller nulstilles, da der er 52 uger eller derover selvforsørgelse</w:t>
                            </w:r>
                          </w:p>
                        </w:tc>
                      </w:tr>
                      <w:tr w:rsidR="00457E13" w14:paraId="08FDB832"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8BEAC" w14:textId="77777777" w:rsidR="00457E13" w:rsidRDefault="00457E13" w:rsidP="00A42B82">
                            <w:r>
                              <w:t>82-110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2379AA4"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A342400" w14:textId="77777777" w:rsidR="00457E13" w:rsidRDefault="00457E13" w:rsidP="00A42B82">
                            <w:r>
                              <w:t>1</w:t>
                            </w:r>
                          </w:p>
                        </w:tc>
                        <w:tc>
                          <w:tcPr>
                            <w:tcW w:w="2529" w:type="dxa"/>
                            <w:tcBorders>
                              <w:top w:val="nil"/>
                              <w:left w:val="nil"/>
                              <w:bottom w:val="single" w:sz="8" w:space="0" w:color="auto"/>
                              <w:right w:val="nil"/>
                            </w:tcBorders>
                          </w:tcPr>
                          <w:p w14:paraId="2D55E41A"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31C8A98" w14:textId="77777777" w:rsidR="00457E13" w:rsidRDefault="00457E13" w:rsidP="00A42B82">
                            <w:r>
                              <w:t>Ydelsestæller uændret</w:t>
                            </w:r>
                          </w:p>
                        </w:tc>
                      </w:tr>
                      <w:tr w:rsidR="00457E13" w14:paraId="4F216E50"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1AE1" w14:textId="77777777" w:rsidR="00457E13" w:rsidRDefault="00457E13" w:rsidP="00A42B82">
                            <w:r>
                              <w:t>111-113</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1B63CC82"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5EA9557E" w14:textId="77777777" w:rsidR="00457E13" w:rsidRDefault="00457E13" w:rsidP="00A42B82">
                            <w:r>
                              <w:t>4</w:t>
                            </w:r>
                          </w:p>
                        </w:tc>
                        <w:tc>
                          <w:tcPr>
                            <w:tcW w:w="2529" w:type="dxa"/>
                            <w:tcBorders>
                              <w:top w:val="nil"/>
                              <w:left w:val="nil"/>
                              <w:bottom w:val="single" w:sz="8" w:space="0" w:color="auto"/>
                              <w:right w:val="nil"/>
                            </w:tcBorders>
                          </w:tcPr>
                          <w:p w14:paraId="21419A71"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CCEA874" w14:textId="77777777" w:rsidR="00457E13" w:rsidRDefault="00457E13" w:rsidP="00A42B82">
                            <w:r>
                              <w:t>Der lægges to uger til, da selvforsørgelse kun er på 28 uger</w:t>
                            </w:r>
                          </w:p>
                        </w:tc>
                      </w:tr>
                    </w:tbl>
                    <w:p w14:paraId="5091DCC9" w14:textId="77777777" w:rsidR="00457E13" w:rsidRDefault="00457E13" w:rsidP="00457E13">
                      <w:pPr>
                        <w:rPr>
                          <w:rFonts w:cs="Arial"/>
                          <w:sz w:val="22"/>
                        </w:rPr>
                      </w:pPr>
                    </w:p>
                    <w:p w14:paraId="06CFF02D" w14:textId="77777777" w:rsidR="00457E13" w:rsidRPr="00EA22D2" w:rsidRDefault="00457E13" w:rsidP="00457E13">
                      <w:pPr>
                        <w:rPr>
                          <w:i/>
                        </w:rPr>
                      </w:pPr>
                    </w:p>
                  </w:txbxContent>
                </v:textbox>
                <w10:anchorlock/>
              </v:shape>
            </w:pict>
          </mc:Fallback>
        </mc:AlternateContent>
      </w:r>
    </w:p>
    <w:p w14:paraId="34B93073" w14:textId="300DD9FB" w:rsidR="0035086D" w:rsidRPr="00457E13" w:rsidRDefault="00457E13" w:rsidP="00501C5C">
      <w:pPr>
        <w:rPr>
          <w:b/>
          <w:bCs/>
        </w:rPr>
      </w:pPr>
      <w:r w:rsidRPr="00457E13">
        <w:rPr>
          <w:b/>
          <w:bCs/>
        </w:rPr>
        <w:t>Udledning af finansieringskommune</w:t>
      </w:r>
    </w:p>
    <w:p w14:paraId="75A9C5B0" w14:textId="77777777" w:rsidR="00457E13" w:rsidRDefault="00457E13" w:rsidP="00457E13">
      <w:r>
        <w:t>Finansieringskommune udledes forskelligt alt efter hvilken ydelse der er tale om.</w:t>
      </w:r>
    </w:p>
    <w:tbl>
      <w:tblPr>
        <w:tblW w:w="0" w:type="auto"/>
        <w:tblCellMar>
          <w:left w:w="0" w:type="dxa"/>
          <w:right w:w="0" w:type="dxa"/>
        </w:tblCellMar>
        <w:tblLook w:val="04A0" w:firstRow="1" w:lastRow="0" w:firstColumn="1" w:lastColumn="0" w:noHBand="0" w:noVBand="1"/>
      </w:tblPr>
      <w:tblGrid>
        <w:gridCol w:w="2795"/>
        <w:gridCol w:w="1666"/>
        <w:gridCol w:w="2384"/>
        <w:gridCol w:w="2773"/>
      </w:tblGrid>
      <w:tr w:rsidR="00457E13" w14:paraId="1DCBF95E" w14:textId="77777777" w:rsidTr="009A64F1">
        <w:tc>
          <w:tcPr>
            <w:tcW w:w="3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1F125" w14:textId="77777777" w:rsidR="00457E13" w:rsidRDefault="00457E13" w:rsidP="009A64F1">
            <w:pPr>
              <w:rPr>
                <w:b/>
                <w:bCs/>
              </w:rPr>
            </w:pPr>
            <w:r>
              <w:rPr>
                <w:b/>
                <w:bCs/>
              </w:rPr>
              <w:t>Ydelse</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CC3D4" w14:textId="77777777" w:rsidR="00457E13" w:rsidRDefault="00457E13" w:rsidP="009A64F1">
            <w:pPr>
              <w:rPr>
                <w:b/>
                <w:bCs/>
              </w:rPr>
            </w:pPr>
            <w:r>
              <w:rPr>
                <w:b/>
                <w:bCs/>
              </w:rPr>
              <w:t>Kilde</w:t>
            </w:r>
          </w:p>
        </w:tc>
        <w:tc>
          <w:tcPr>
            <w:tcW w:w="3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15602" w14:textId="77777777" w:rsidR="00457E13" w:rsidRDefault="00457E13" w:rsidP="009A64F1">
            <w:pPr>
              <w:rPr>
                <w:b/>
                <w:bCs/>
              </w:rPr>
            </w:pPr>
            <w:r>
              <w:rPr>
                <w:b/>
                <w:bCs/>
              </w:rPr>
              <w:t>Snitflade</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D7B31" w14:textId="77777777" w:rsidR="00457E13" w:rsidRDefault="00457E13" w:rsidP="009A64F1">
            <w:pPr>
              <w:rPr>
                <w:b/>
                <w:bCs/>
              </w:rPr>
            </w:pPr>
            <w:r>
              <w:rPr>
                <w:b/>
                <w:bCs/>
              </w:rPr>
              <w:t>Kommentarer</w:t>
            </w:r>
          </w:p>
        </w:tc>
      </w:tr>
      <w:tr w:rsidR="00457E13" w14:paraId="59FE7353"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A5AA6" w14:textId="77777777" w:rsidR="00457E13" w:rsidRDefault="00457E13" w:rsidP="009A64F1">
            <w:r>
              <w:t>Særlig støtte</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34E4616E" w14:textId="77777777" w:rsidR="00457E13" w:rsidRDefault="00457E13" w:rsidP="009A64F1">
            <w:r>
              <w:t>Bopæl jf. CPR</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387A8B9C" w14:textId="77777777" w:rsidR="00457E13" w:rsidRDefault="00457E13" w:rsidP="009A64F1">
            <w:r>
              <w:t>SF1520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504AA08F" w14:textId="77777777" w:rsidR="00457E13" w:rsidRDefault="00457E13" w:rsidP="009A64F1">
            <w:r>
              <w:t xml:space="preserve">Bopælskommunen mandag i ugen, der afgør finansieringskommunen </w:t>
            </w:r>
            <w:proofErr w:type="gramStart"/>
            <w:r>
              <w:t>for  ugen</w:t>
            </w:r>
            <w:proofErr w:type="gramEnd"/>
            <w:r>
              <w:t xml:space="preserve"> og ydelse</w:t>
            </w:r>
          </w:p>
        </w:tc>
      </w:tr>
      <w:tr w:rsidR="00457E13" w14:paraId="64EAA29A"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B2E24" w14:textId="77777777" w:rsidR="00457E13" w:rsidRDefault="00457E13" w:rsidP="009A64F1">
            <w:r>
              <w:t>Arbejdsløshedsdagpenge</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0945DFA4" w14:textId="77777777" w:rsidR="00457E13" w:rsidRDefault="00457E13" w:rsidP="009A64F1">
            <w:r>
              <w:t>Bopæl jf. CPR</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58A151C5" w14:textId="77777777" w:rsidR="00457E13" w:rsidRDefault="00457E13" w:rsidP="009A64F1">
            <w:r>
              <w:t>SF1520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3FCADF70" w14:textId="77777777" w:rsidR="00457E13" w:rsidRDefault="00457E13" w:rsidP="009A64F1">
            <w:r>
              <w:t xml:space="preserve">Bopælskommunen mandag i ugen, der afgør finansieringskommunen </w:t>
            </w:r>
            <w:proofErr w:type="gramStart"/>
            <w:r>
              <w:t>for  ugen</w:t>
            </w:r>
            <w:proofErr w:type="gramEnd"/>
            <w:r>
              <w:t xml:space="preserve"> og ydelse</w:t>
            </w:r>
          </w:p>
        </w:tc>
      </w:tr>
      <w:tr w:rsidR="00457E13" w14:paraId="5D5425A2"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CE2C3" w14:textId="77777777" w:rsidR="00457E13" w:rsidRDefault="00457E13" w:rsidP="009A64F1">
            <w:r>
              <w:t>Befordringsgodtgørelse</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24440D23" w14:textId="77777777" w:rsidR="00457E13" w:rsidRDefault="00457E13" w:rsidP="009A64F1">
            <w:r>
              <w:t>Bopæl jf. CPR</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61B8B754" w14:textId="77777777" w:rsidR="00457E13" w:rsidRDefault="00457E13" w:rsidP="009A64F1">
            <w:r>
              <w:t>SF1520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065DF387" w14:textId="77777777" w:rsidR="00457E13" w:rsidRDefault="00457E13" w:rsidP="009A64F1">
            <w:r>
              <w:t xml:space="preserve">Første mandag i hele måneden bestemmer </w:t>
            </w:r>
            <w:r>
              <w:lastRenderedPageBreak/>
              <w:t>finansieringskommunen for hele måneden</w:t>
            </w:r>
          </w:p>
        </w:tc>
      </w:tr>
      <w:tr w:rsidR="00457E13" w14:paraId="4E7DAC23"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49C69" w14:textId="77777777" w:rsidR="00457E13" w:rsidRDefault="00457E13" w:rsidP="009A64F1">
            <w:r>
              <w:lastRenderedPageBreak/>
              <w:t>Øvrige ydelser</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7D61127A" w14:textId="77777777" w:rsidR="00457E13" w:rsidRDefault="00457E13" w:rsidP="009A64F1">
            <w:r>
              <w:t>Indberetter kommune</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100EC437" w14:textId="77777777" w:rsidR="00457E13" w:rsidRDefault="00457E13" w:rsidP="009A64F1">
            <w:r>
              <w:t>SF2580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218A3771" w14:textId="77777777" w:rsidR="00457E13" w:rsidRDefault="00457E13" w:rsidP="009A64F1">
            <w:r>
              <w:t xml:space="preserve">SE-nummer </w:t>
            </w:r>
            <w:proofErr w:type="spellStart"/>
            <w:r>
              <w:t>slåes</w:t>
            </w:r>
            <w:proofErr w:type="spellEnd"/>
            <w:r>
              <w:t xml:space="preserve"> op i CVR for at finde CVR-nummer, som kobles til en kommunekode</w:t>
            </w:r>
          </w:p>
        </w:tc>
      </w:tr>
      <w:tr w:rsidR="00457E13" w14:paraId="45FCE5BE"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19C7F" w14:textId="5505D04A" w:rsidR="00457E13" w:rsidRDefault="00457E13" w:rsidP="009A64F1">
            <w:r>
              <w:t>Førtidspension</w:t>
            </w:r>
            <w:r w:rsidR="0021676B">
              <w:t xml:space="preserve"> og seniorpension</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E1D8F8C" w14:textId="6E30A31C" w:rsidR="00457E13" w:rsidRDefault="0021676B" w:rsidP="009A64F1">
            <w:r>
              <w:t>Kommunernes pensionssystem (KP</w:t>
            </w:r>
            <w:r w:rsidR="00B7410E">
              <w:t>)</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2F18DEC7" w14:textId="77777777" w:rsidR="00457E13" w:rsidRDefault="00457E13" w:rsidP="009A64F1">
            <w:r>
              <w:t>SF1626</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682747DD" w14:textId="66150037" w:rsidR="00457E13" w:rsidRDefault="00457E13" w:rsidP="009A64F1">
            <w:r>
              <w:t xml:space="preserve">Månedsbasis. Fil fra </w:t>
            </w:r>
            <w:r w:rsidR="0021676B">
              <w:t>KP</w:t>
            </w:r>
            <w:r>
              <w:t>. Findes der her ikke en kommunekode for borgeren anvendes bopælskommunen fra SF1520 (CPR) på ugebasis</w:t>
            </w:r>
          </w:p>
        </w:tc>
      </w:tr>
    </w:tbl>
    <w:p w14:paraId="3A1A88C4" w14:textId="77777777" w:rsidR="0035086D" w:rsidRDefault="0035086D" w:rsidP="00501C5C"/>
    <w:p w14:paraId="2BF39E7E" w14:textId="0B8E6A10" w:rsidR="003F1507" w:rsidRPr="00325CC5" w:rsidRDefault="003F1507" w:rsidP="00501C5C">
      <w:pPr>
        <w:pStyle w:val="Heading2"/>
      </w:pPr>
      <w:bookmarkStart w:id="48" w:name="_Toc68684077"/>
      <w:r w:rsidRPr="00325CC5">
        <w:t>Logning af adviseringer</w:t>
      </w:r>
      <w:bookmarkEnd w:id="46"/>
      <w:bookmarkEnd w:id="48"/>
    </w:p>
    <w:p w14:paraId="3C1405BD" w14:textId="77777777" w:rsidR="003F1507" w:rsidRDefault="003F1507" w:rsidP="003F1507">
      <w:pPr>
        <w:spacing w:before="240"/>
      </w:pPr>
      <w:r>
        <w:t xml:space="preserve">Fra </w:t>
      </w:r>
      <w:proofErr w:type="gramStart"/>
      <w:r>
        <w:t>YR systemet</w:t>
      </w:r>
      <w:proofErr w:type="gramEnd"/>
      <w:r>
        <w:t xml:space="preserve"> leveres der s</w:t>
      </w:r>
      <w:r w:rsidRPr="00BA01B5">
        <w:t xml:space="preserve">ammen med </w:t>
      </w:r>
      <w:proofErr w:type="spellStart"/>
      <w:r>
        <w:t>rå</w:t>
      </w:r>
      <w:r w:rsidRPr="00BA01B5">
        <w:t>data</w:t>
      </w:r>
      <w:proofErr w:type="spellEnd"/>
      <w:r>
        <w:t>-filen (.CSV),</w:t>
      </w:r>
      <w:r w:rsidRPr="00325CC5">
        <w:t xml:space="preserve"> en adviseringsfil til </w:t>
      </w:r>
      <w:r>
        <w:t>S</w:t>
      </w:r>
      <w:r w:rsidRPr="00325CC5">
        <w:t>erviceplatformen. Adviseringsfilen</w:t>
      </w:r>
      <w:r>
        <w:t xml:space="preserve"> (også i </w:t>
      </w:r>
      <w:proofErr w:type="gramStart"/>
      <w:r>
        <w:t>CSV format</w:t>
      </w:r>
      <w:proofErr w:type="gramEnd"/>
      <w:r>
        <w:t>)</w:t>
      </w:r>
      <w:r w:rsidRPr="00325CC5">
        <w:t xml:space="preserve"> beskriver ikke blot adviseringer</w:t>
      </w:r>
      <w:r>
        <w:t>,</w:t>
      </w:r>
      <w:r w:rsidRPr="00325CC5">
        <w:t xml:space="preserve"> men også</w:t>
      </w:r>
      <w:r>
        <w:t>,</w:t>
      </w:r>
      <w:r w:rsidRPr="00BA01B5">
        <w:t xml:space="preserve"> hvilke regler, fejl og audit hændelser</w:t>
      </w:r>
      <w:r>
        <w:t>,</w:t>
      </w:r>
      <w:r w:rsidRPr="00BA01B5">
        <w:t xml:space="preserve"> der er eksekveret. Adviseringsfilen giver </w:t>
      </w:r>
      <w:r>
        <w:t xml:space="preserve">desuden </w:t>
      </w:r>
      <w:r w:rsidRPr="00BA01B5">
        <w:t xml:space="preserve">oplysninger </w:t>
      </w:r>
      <w:r w:rsidRPr="00325CC5">
        <w:t>om</w:t>
      </w:r>
      <w:r>
        <w:t>,</w:t>
      </w:r>
      <w:r w:rsidRPr="00BA01B5">
        <w:t xml:space="preserve"> hvilke regler der er</w:t>
      </w:r>
      <w:r w:rsidRPr="00325CC5">
        <w:t xml:space="preserve"> anvendt til en given beregning</w:t>
      </w:r>
      <w:r>
        <w:t>,</w:t>
      </w:r>
      <w:r w:rsidRPr="00BA01B5">
        <w:t xml:space="preserve"> og </w:t>
      </w:r>
      <w:r w:rsidRPr="00325CC5">
        <w:t>hvilken lovhjemmel der er anvendt for en given beregning. Ud over informationer</w:t>
      </w:r>
      <w:r>
        <w:t>,</w:t>
      </w:r>
      <w:r w:rsidRPr="00BA01B5">
        <w:t xml:space="preserve"> der vedrører beregninger</w:t>
      </w:r>
      <w:r>
        <w:t>,</w:t>
      </w:r>
      <w:r w:rsidRPr="00BA01B5">
        <w:t xml:space="preserve"> vil </w:t>
      </w:r>
      <w:r w:rsidRPr="00325CC5">
        <w:t>fejl og opmærksom</w:t>
      </w:r>
      <w:r>
        <w:t>hedspunkter være påført filen.</w:t>
      </w:r>
    </w:p>
    <w:p w14:paraId="672D05D0" w14:textId="0F126A26" w:rsidR="003F1507" w:rsidRPr="00117FEA" w:rsidRDefault="003F1507" w:rsidP="003F1507">
      <w:pPr>
        <w:rPr>
          <w:b/>
          <w:i/>
          <w:iCs/>
        </w:rPr>
      </w:pPr>
      <w:r w:rsidRPr="00117FEA">
        <w:rPr>
          <w:b/>
          <w:i/>
          <w:iCs/>
        </w:rPr>
        <w:t xml:space="preserve">Tabel </w:t>
      </w:r>
      <w:r w:rsidRPr="00117FEA">
        <w:rPr>
          <w:b/>
          <w:i/>
          <w:iCs/>
        </w:rPr>
        <w:fldChar w:fldCharType="begin"/>
      </w:r>
      <w:r w:rsidRPr="00117FEA">
        <w:rPr>
          <w:b/>
          <w:i/>
          <w:iCs/>
        </w:rPr>
        <w:instrText xml:space="preserve"> SEQ Tabel \* ARABIC </w:instrText>
      </w:r>
      <w:r w:rsidRPr="00117FEA">
        <w:rPr>
          <w:b/>
          <w:i/>
          <w:iCs/>
        </w:rPr>
        <w:fldChar w:fldCharType="separate"/>
      </w:r>
      <w:r w:rsidRPr="00117FEA">
        <w:rPr>
          <w:b/>
          <w:i/>
          <w:iCs/>
          <w:noProof/>
        </w:rPr>
        <w:t>5</w:t>
      </w:r>
      <w:r w:rsidRPr="00117FEA">
        <w:rPr>
          <w:b/>
          <w:i/>
          <w:iCs/>
        </w:rPr>
        <w:fldChar w:fldCharType="end"/>
      </w:r>
      <w:r w:rsidR="00117FEA">
        <w:rPr>
          <w:b/>
          <w:i/>
          <w:iCs/>
        </w:rPr>
        <w:t>.</w:t>
      </w:r>
      <w:r w:rsidRPr="00117FEA">
        <w:rPr>
          <w:b/>
          <w:i/>
          <w:iCs/>
        </w:rPr>
        <w:t xml:space="preserve"> Beskrivelse af datafelter i adviseringsfilen</w:t>
      </w:r>
    </w:p>
    <w:tbl>
      <w:tblPr>
        <w:tblStyle w:val="TableGrid"/>
        <w:tblW w:w="10127" w:type="dxa"/>
        <w:tblLook w:val="04A0" w:firstRow="1" w:lastRow="0" w:firstColumn="1" w:lastColumn="0" w:noHBand="0" w:noVBand="1"/>
      </w:tblPr>
      <w:tblGrid>
        <w:gridCol w:w="1465"/>
        <w:gridCol w:w="1749"/>
        <w:gridCol w:w="1440"/>
        <w:gridCol w:w="5473"/>
      </w:tblGrid>
      <w:tr w:rsidR="003F1507" w:rsidRPr="004F6219" w14:paraId="1D83BE20" w14:textId="77777777" w:rsidTr="000607C6">
        <w:trPr>
          <w:cantSplit/>
          <w:trHeight w:val="390"/>
          <w:tblHeader/>
        </w:trPr>
        <w:tc>
          <w:tcPr>
            <w:tcW w:w="1465" w:type="dxa"/>
            <w:shd w:val="clear" w:color="auto" w:fill="F2F2F2" w:themeFill="background1" w:themeFillShade="F2"/>
          </w:tcPr>
          <w:p w14:paraId="4544FAD1" w14:textId="77777777" w:rsidR="003F1507" w:rsidRPr="00325CC5" w:rsidRDefault="003F1507" w:rsidP="000607C6">
            <w:pPr>
              <w:spacing w:before="60" w:after="60"/>
            </w:pPr>
            <w:r>
              <w:t>Kolonne i fil</w:t>
            </w:r>
          </w:p>
        </w:tc>
        <w:tc>
          <w:tcPr>
            <w:tcW w:w="1749" w:type="dxa"/>
            <w:shd w:val="clear" w:color="auto" w:fill="F2F2F2" w:themeFill="background1" w:themeFillShade="F2"/>
          </w:tcPr>
          <w:p w14:paraId="0257003E" w14:textId="77777777" w:rsidR="003F1507" w:rsidRDefault="003F1507" w:rsidP="000607C6">
            <w:pPr>
              <w:spacing w:before="60" w:after="60"/>
            </w:pPr>
            <w:r w:rsidRPr="00325CC5">
              <w:t>Feltnavn</w:t>
            </w:r>
          </w:p>
        </w:tc>
        <w:tc>
          <w:tcPr>
            <w:tcW w:w="1440" w:type="dxa"/>
            <w:shd w:val="clear" w:color="auto" w:fill="F2F2F2" w:themeFill="background1" w:themeFillShade="F2"/>
          </w:tcPr>
          <w:p w14:paraId="5EB0F59B" w14:textId="77777777" w:rsidR="003F1507" w:rsidRPr="00325CC5" w:rsidRDefault="003F1507" w:rsidP="000607C6">
            <w:pPr>
              <w:spacing w:before="60" w:after="60"/>
            </w:pPr>
            <w:r w:rsidRPr="00325CC5">
              <w:t>Type</w:t>
            </w:r>
          </w:p>
        </w:tc>
        <w:tc>
          <w:tcPr>
            <w:tcW w:w="5473" w:type="dxa"/>
            <w:shd w:val="clear" w:color="auto" w:fill="F2F2F2" w:themeFill="background1" w:themeFillShade="F2"/>
          </w:tcPr>
          <w:p w14:paraId="45CB2629" w14:textId="77777777" w:rsidR="003F1507" w:rsidRPr="00325CC5" w:rsidRDefault="003F1507" w:rsidP="000607C6">
            <w:pPr>
              <w:spacing w:before="60" w:after="60"/>
            </w:pPr>
            <w:r w:rsidRPr="00325CC5">
              <w:t>Beskrivelse</w:t>
            </w:r>
          </w:p>
        </w:tc>
      </w:tr>
      <w:tr w:rsidR="003F1507" w:rsidRPr="004F6219" w14:paraId="389D984C" w14:textId="77777777" w:rsidTr="000607C6">
        <w:trPr>
          <w:cantSplit/>
          <w:trHeight w:val="390"/>
        </w:trPr>
        <w:tc>
          <w:tcPr>
            <w:tcW w:w="1465" w:type="dxa"/>
            <w:vAlign w:val="center"/>
          </w:tcPr>
          <w:p w14:paraId="6221932F" w14:textId="77777777" w:rsidR="003F1507" w:rsidRDefault="003F1507" w:rsidP="000607C6">
            <w:pPr>
              <w:spacing w:before="60" w:after="60"/>
            </w:pPr>
            <w:r>
              <w:rPr>
                <w:rFonts w:ascii="Calibri" w:eastAsia="Times New Roman" w:hAnsi="Calibri" w:cs="Calibri"/>
                <w:color w:val="000000"/>
              </w:rPr>
              <w:t>A</w:t>
            </w:r>
          </w:p>
        </w:tc>
        <w:tc>
          <w:tcPr>
            <w:tcW w:w="1749" w:type="dxa"/>
            <w:vAlign w:val="center"/>
          </w:tcPr>
          <w:p w14:paraId="3D186FCE" w14:textId="77777777" w:rsidR="003F1507" w:rsidRPr="00325CC5" w:rsidRDefault="003F1507" w:rsidP="000607C6">
            <w:pPr>
              <w:spacing w:before="60" w:after="60"/>
            </w:pPr>
            <w:r>
              <w:rPr>
                <w:rFonts w:ascii="Calibri" w:eastAsia="Times New Roman" w:hAnsi="Calibri" w:cs="Calibri"/>
                <w:color w:val="000000"/>
              </w:rPr>
              <w:t>Kommunekode</w:t>
            </w:r>
          </w:p>
        </w:tc>
        <w:tc>
          <w:tcPr>
            <w:tcW w:w="1440" w:type="dxa"/>
            <w:vAlign w:val="center"/>
          </w:tcPr>
          <w:p w14:paraId="6D8603BB" w14:textId="77777777" w:rsidR="003F1507" w:rsidRPr="00325CC5" w:rsidRDefault="003F1507" w:rsidP="000607C6">
            <w:pPr>
              <w:spacing w:before="60" w:after="60"/>
            </w:pPr>
            <w:proofErr w:type="spellStart"/>
            <w:r>
              <w:rPr>
                <w:rFonts w:ascii="Calibri" w:eastAsia="Times New Roman" w:hAnsi="Calibri" w:cs="Calibri"/>
                <w:color w:val="000000"/>
              </w:rPr>
              <w:t>Integer</w:t>
            </w:r>
            <w:proofErr w:type="spellEnd"/>
          </w:p>
        </w:tc>
        <w:tc>
          <w:tcPr>
            <w:tcW w:w="5473" w:type="dxa"/>
            <w:vAlign w:val="center"/>
          </w:tcPr>
          <w:p w14:paraId="494A0B3A" w14:textId="77777777" w:rsidR="003F1507" w:rsidRPr="00325CC5" w:rsidRDefault="003F1507" w:rsidP="000607C6">
            <w:pPr>
              <w:spacing w:before="60" w:after="60"/>
            </w:pPr>
            <w:r>
              <w:rPr>
                <w:rFonts w:ascii="Calibri" w:eastAsia="Times New Roman" w:hAnsi="Calibri" w:cs="Calibri"/>
                <w:color w:val="000000"/>
              </w:rPr>
              <w:t>Kommunekode for den opgældende kommune</w:t>
            </w:r>
          </w:p>
        </w:tc>
      </w:tr>
      <w:tr w:rsidR="003F1507" w:rsidRPr="004F6219" w14:paraId="2A8BEBC0" w14:textId="77777777" w:rsidTr="000607C6">
        <w:trPr>
          <w:cantSplit/>
          <w:trHeight w:val="390"/>
        </w:trPr>
        <w:tc>
          <w:tcPr>
            <w:tcW w:w="1465" w:type="dxa"/>
          </w:tcPr>
          <w:p w14:paraId="10E8687D" w14:textId="77777777" w:rsidR="003F1507" w:rsidRPr="00325CC5" w:rsidRDefault="003F1507" w:rsidP="000607C6">
            <w:pPr>
              <w:spacing w:before="60" w:after="60"/>
            </w:pPr>
            <w:r>
              <w:t>B</w:t>
            </w:r>
          </w:p>
        </w:tc>
        <w:tc>
          <w:tcPr>
            <w:tcW w:w="1749" w:type="dxa"/>
          </w:tcPr>
          <w:p w14:paraId="3EFD44D3" w14:textId="77777777" w:rsidR="003F1507" w:rsidRDefault="003F1507" w:rsidP="000607C6">
            <w:pPr>
              <w:spacing w:before="60" w:after="60"/>
            </w:pPr>
            <w:r w:rsidRPr="00325CC5">
              <w:t>Advisering ID</w:t>
            </w:r>
          </w:p>
        </w:tc>
        <w:tc>
          <w:tcPr>
            <w:tcW w:w="1440" w:type="dxa"/>
          </w:tcPr>
          <w:p w14:paraId="15461C16" w14:textId="77777777" w:rsidR="003F1507" w:rsidRPr="00325CC5" w:rsidRDefault="003F1507" w:rsidP="000607C6">
            <w:pPr>
              <w:spacing w:before="60" w:after="60"/>
            </w:pPr>
            <w:proofErr w:type="spellStart"/>
            <w:r w:rsidRPr="00325CC5">
              <w:t>bigint</w:t>
            </w:r>
            <w:proofErr w:type="spellEnd"/>
          </w:p>
        </w:tc>
        <w:tc>
          <w:tcPr>
            <w:tcW w:w="5473" w:type="dxa"/>
          </w:tcPr>
          <w:p w14:paraId="3DB02BC5" w14:textId="77777777" w:rsidR="003F1507" w:rsidRPr="00325CC5" w:rsidRDefault="003F1507" w:rsidP="000607C6">
            <w:pPr>
              <w:spacing w:before="60" w:after="60"/>
            </w:pPr>
            <w:proofErr w:type="spellStart"/>
            <w:r w:rsidRPr="00325CC5">
              <w:t>Adviserings</w:t>
            </w:r>
            <w:r>
              <w:t>-</w:t>
            </w:r>
            <w:r w:rsidRPr="00325CC5">
              <w:t>ID’et</w:t>
            </w:r>
            <w:proofErr w:type="spellEnd"/>
            <w:r w:rsidRPr="00325CC5">
              <w:t xml:space="preserve"> er et entydigt ID på en hændelse. </w:t>
            </w:r>
          </w:p>
        </w:tc>
      </w:tr>
      <w:tr w:rsidR="003F1507" w:rsidRPr="004F6219" w14:paraId="7703C794" w14:textId="77777777" w:rsidTr="000607C6">
        <w:trPr>
          <w:cantSplit/>
          <w:trHeight w:val="378"/>
        </w:trPr>
        <w:tc>
          <w:tcPr>
            <w:tcW w:w="1465" w:type="dxa"/>
          </w:tcPr>
          <w:p w14:paraId="54DFEDA7" w14:textId="77777777" w:rsidR="003F1507" w:rsidRPr="00325CC5" w:rsidRDefault="003F1507" w:rsidP="000607C6">
            <w:pPr>
              <w:spacing w:before="60" w:after="60"/>
            </w:pPr>
            <w:r>
              <w:t>C</w:t>
            </w:r>
          </w:p>
        </w:tc>
        <w:tc>
          <w:tcPr>
            <w:tcW w:w="1749" w:type="dxa"/>
          </w:tcPr>
          <w:p w14:paraId="2DAD15C2" w14:textId="77777777" w:rsidR="003F1507" w:rsidRDefault="003F1507" w:rsidP="000607C6">
            <w:pPr>
              <w:spacing w:before="60" w:after="60"/>
            </w:pPr>
            <w:r w:rsidRPr="00325CC5">
              <w:t>Oprettet</w:t>
            </w:r>
          </w:p>
        </w:tc>
        <w:tc>
          <w:tcPr>
            <w:tcW w:w="1440" w:type="dxa"/>
          </w:tcPr>
          <w:p w14:paraId="64287124" w14:textId="77777777" w:rsidR="003F1507" w:rsidRPr="00BA01B5" w:rsidRDefault="003F1507" w:rsidP="000607C6">
            <w:pPr>
              <w:spacing w:before="60" w:after="60"/>
            </w:pPr>
            <w:r w:rsidRPr="00BA01B5">
              <w:t>timestamp</w:t>
            </w:r>
          </w:p>
        </w:tc>
        <w:tc>
          <w:tcPr>
            <w:tcW w:w="5473" w:type="dxa"/>
          </w:tcPr>
          <w:p w14:paraId="7E895EB8" w14:textId="77777777" w:rsidR="003F1507" w:rsidRPr="00325CC5" w:rsidRDefault="003F1507" w:rsidP="000607C6">
            <w:pPr>
              <w:spacing w:before="60" w:after="60"/>
              <w:rPr>
                <w:rFonts w:eastAsia="Times New Roman"/>
                <w:sz w:val="24"/>
                <w:szCs w:val="24"/>
              </w:rPr>
            </w:pPr>
            <w:r w:rsidRPr="00325CC5">
              <w:t xml:space="preserve">Dato </w:t>
            </w:r>
            <w:r>
              <w:t>og</w:t>
            </w:r>
            <w:r w:rsidRPr="00BA01B5">
              <w:t xml:space="preserve"> tidspunkt for hvornår entiteten </w:t>
            </w:r>
            <w:proofErr w:type="gramStart"/>
            <w:r w:rsidRPr="00BA01B5">
              <w:t>blev  oprettet</w:t>
            </w:r>
            <w:proofErr w:type="gramEnd"/>
            <w:r w:rsidRPr="00BA01B5">
              <w:t>.</w:t>
            </w:r>
          </w:p>
        </w:tc>
      </w:tr>
      <w:tr w:rsidR="003F1507" w:rsidRPr="004F6219" w14:paraId="7B0992AB" w14:textId="77777777" w:rsidTr="000607C6">
        <w:trPr>
          <w:cantSplit/>
          <w:trHeight w:val="5383"/>
        </w:trPr>
        <w:tc>
          <w:tcPr>
            <w:tcW w:w="1465" w:type="dxa"/>
          </w:tcPr>
          <w:p w14:paraId="670C7A04" w14:textId="77777777" w:rsidR="003F1507" w:rsidRPr="00325CC5" w:rsidRDefault="003F1507" w:rsidP="000607C6">
            <w:pPr>
              <w:spacing w:before="60" w:after="60"/>
            </w:pPr>
            <w:r>
              <w:lastRenderedPageBreak/>
              <w:t>D</w:t>
            </w:r>
          </w:p>
        </w:tc>
        <w:tc>
          <w:tcPr>
            <w:tcW w:w="1749" w:type="dxa"/>
          </w:tcPr>
          <w:p w14:paraId="64B1D207" w14:textId="77777777" w:rsidR="003F1507" w:rsidRDefault="003F1507" w:rsidP="000607C6">
            <w:pPr>
              <w:spacing w:before="60" w:after="60"/>
            </w:pPr>
            <w:r w:rsidRPr="00325CC5">
              <w:t>Kategori</w:t>
            </w:r>
          </w:p>
        </w:tc>
        <w:tc>
          <w:tcPr>
            <w:tcW w:w="1440" w:type="dxa"/>
          </w:tcPr>
          <w:p w14:paraId="14D349EF" w14:textId="77777777" w:rsidR="003F1507" w:rsidRPr="00325CC5" w:rsidRDefault="003F1507" w:rsidP="000607C6">
            <w:pPr>
              <w:spacing w:before="60" w:after="60"/>
              <w:rPr>
                <w:b/>
                <w:bCs/>
                <w:color w:val="333333"/>
                <w:sz w:val="21"/>
                <w:szCs w:val="21"/>
              </w:rPr>
            </w:pPr>
            <w:proofErr w:type="spellStart"/>
            <w:proofErr w:type="gramStart"/>
            <w:r w:rsidRPr="00325CC5">
              <w:t>Varchar</w:t>
            </w:r>
            <w:proofErr w:type="spellEnd"/>
            <w:r w:rsidRPr="00325CC5">
              <w:t>(</w:t>
            </w:r>
            <w:proofErr w:type="gramEnd"/>
            <w:r w:rsidRPr="00325CC5">
              <w:t>255)</w:t>
            </w:r>
          </w:p>
        </w:tc>
        <w:tc>
          <w:tcPr>
            <w:tcW w:w="5473" w:type="dxa"/>
          </w:tcPr>
          <w:p w14:paraId="08C8252D" w14:textId="77777777" w:rsidR="003F1507" w:rsidRPr="00325CC5" w:rsidRDefault="003F1507" w:rsidP="000607C6">
            <w:pPr>
              <w:spacing w:before="60" w:after="60"/>
            </w:pPr>
            <w:r w:rsidRPr="00325CC5">
              <w:rPr>
                <w:b/>
                <w:bCs/>
              </w:rPr>
              <w:t>Eventtype</w:t>
            </w:r>
            <w:r>
              <w:rPr>
                <w:b/>
                <w:bCs/>
              </w:rPr>
              <w:t xml:space="preserve"> </w:t>
            </w:r>
            <w:r w:rsidRPr="00325CC5">
              <w:t>vedrører hvad eventen skal resultere i. På nuværende tidspunkt er der besluttet</w:t>
            </w:r>
            <w:r>
              <w:t>,</w:t>
            </w:r>
            <w:r w:rsidRPr="00325CC5">
              <w:t xml:space="preserve"> at der er tre typer:</w:t>
            </w:r>
          </w:p>
          <w:p w14:paraId="0146F08A" w14:textId="77777777" w:rsidR="003F1507" w:rsidRPr="00325CC5" w:rsidRDefault="003F1507" w:rsidP="009029E1">
            <w:pPr>
              <w:pStyle w:val="ListParagraph"/>
              <w:numPr>
                <w:ilvl w:val="0"/>
                <w:numId w:val="6"/>
              </w:numPr>
              <w:spacing w:before="60" w:after="60" w:line="240" w:lineRule="auto"/>
              <w:contextualSpacing/>
            </w:pPr>
            <w:r w:rsidRPr="000D47DA">
              <w:rPr>
                <w:b/>
                <w:bCs/>
              </w:rPr>
              <w:t>Fejl</w:t>
            </w:r>
            <w:r>
              <w:rPr>
                <w:b/>
                <w:bCs/>
              </w:rPr>
              <w:t xml:space="preserve"> </w:t>
            </w:r>
            <w:r w:rsidRPr="00325CC5">
              <w:t>- events som afslører en grundlæggende fejl i data, som gør</w:t>
            </w:r>
            <w:r>
              <w:t>,</w:t>
            </w:r>
            <w:r w:rsidRPr="00325CC5">
              <w:t xml:space="preserve"> at beregning(er) ikke kan gennemføres. Dette kunne være manglende startdato for en ydelse.</w:t>
            </w:r>
          </w:p>
          <w:p w14:paraId="198692A9" w14:textId="1135C6EB" w:rsidR="003F1507" w:rsidRPr="00325CC5" w:rsidRDefault="003F1507" w:rsidP="009029E1">
            <w:pPr>
              <w:pStyle w:val="ListParagraph"/>
              <w:numPr>
                <w:ilvl w:val="0"/>
                <w:numId w:val="6"/>
              </w:numPr>
              <w:spacing w:before="60" w:after="60" w:line="240" w:lineRule="auto"/>
              <w:contextualSpacing/>
            </w:pPr>
            <w:r w:rsidRPr="000D47DA">
              <w:rPr>
                <w:b/>
                <w:bCs/>
              </w:rPr>
              <w:t>Advisering</w:t>
            </w:r>
            <w:r>
              <w:rPr>
                <w:b/>
                <w:bCs/>
              </w:rPr>
              <w:t xml:space="preserve"> </w:t>
            </w:r>
            <w:r w:rsidRPr="00325CC5">
              <w:t>- events som ikke medfører at beregning(er) ikke kan gennemføres, men blot skal adviseres til modtagerne af data. Det kan være</w:t>
            </w:r>
            <w:r>
              <w:t>,</w:t>
            </w:r>
            <w:r w:rsidRPr="00325CC5">
              <w:t xml:space="preserve"> at SE nummer ikke kan mappes til en indberetter, eller at den beregnede værdi ligger udenfor tolerancen.</w:t>
            </w:r>
            <w:r>
              <w:t xml:space="preserve"> Der er p.t. ikke defineret tolerance-niveauer i </w:t>
            </w:r>
            <w:r w:rsidR="00E62AE8">
              <w:t>Ydelsesrefusion</w:t>
            </w:r>
            <w:r>
              <w:t>.</w:t>
            </w:r>
          </w:p>
          <w:p w14:paraId="5AB51D88" w14:textId="77777777" w:rsidR="003F1507" w:rsidRPr="00325CC5" w:rsidRDefault="003F1507" w:rsidP="009029E1">
            <w:pPr>
              <w:pStyle w:val="ListParagraph"/>
              <w:numPr>
                <w:ilvl w:val="0"/>
                <w:numId w:val="6"/>
              </w:numPr>
              <w:spacing w:before="60" w:after="60" w:line="240" w:lineRule="auto"/>
              <w:contextualSpacing/>
            </w:pPr>
            <w:r w:rsidRPr="000D47DA">
              <w:rPr>
                <w:b/>
                <w:bCs/>
              </w:rPr>
              <w:t>Regel</w:t>
            </w:r>
            <w:r>
              <w:t xml:space="preserve"> </w:t>
            </w:r>
            <w:r w:rsidRPr="00325CC5">
              <w:t>- events som udløses af</w:t>
            </w:r>
            <w:r>
              <w:t>,</w:t>
            </w:r>
            <w:r w:rsidRPr="00325CC5">
              <w:t xml:space="preserve"> </w:t>
            </w:r>
            <w:r>
              <w:t xml:space="preserve">at </w:t>
            </w:r>
            <w:r w:rsidRPr="00325CC5">
              <w:t>en regel kører på data (f.eks. at en beregning gennemføres). Det er kun regler, som ikke udløser andre typer af events, som kan udløse denne event type.</w:t>
            </w:r>
          </w:p>
          <w:p w14:paraId="713AE254" w14:textId="77777777" w:rsidR="003F1507" w:rsidRPr="00325CC5" w:rsidRDefault="003F1507" w:rsidP="000607C6">
            <w:pPr>
              <w:spacing w:before="60" w:after="60"/>
              <w:rPr>
                <w:highlight w:val="yellow"/>
              </w:rPr>
            </w:pPr>
            <w:r w:rsidRPr="00325CC5">
              <w:t>Bemærk</w:t>
            </w:r>
            <w:r>
              <w:t>,</w:t>
            </w:r>
            <w:r w:rsidRPr="00325CC5">
              <w:t xml:space="preserve"> at en eventtype kan resultere i forskellige handlinger forskellige steder i systemet. F.eks. vil en Fejl-event kunne resultere i</w:t>
            </w:r>
            <w:r>
              <w:t>,</w:t>
            </w:r>
            <w:r w:rsidRPr="00325CC5">
              <w:t xml:space="preserve"> at beregningskernen ikke foretager en beregning, mens de i forbindelse med output</w:t>
            </w:r>
            <w:r>
              <w:t>-</w:t>
            </w:r>
            <w:r w:rsidRPr="00325CC5">
              <w:t>generering vil medføre</w:t>
            </w:r>
            <w:r>
              <w:t>,</w:t>
            </w:r>
            <w:r w:rsidRPr="00325CC5">
              <w:t xml:space="preserve"> at modtager adviseres om problemet.</w:t>
            </w:r>
          </w:p>
        </w:tc>
      </w:tr>
      <w:tr w:rsidR="003F1507" w:rsidRPr="004F6219" w14:paraId="22FE7405" w14:textId="77777777" w:rsidTr="000607C6">
        <w:trPr>
          <w:cantSplit/>
          <w:trHeight w:val="5760"/>
        </w:trPr>
        <w:tc>
          <w:tcPr>
            <w:tcW w:w="1465" w:type="dxa"/>
          </w:tcPr>
          <w:p w14:paraId="394CA887" w14:textId="77777777" w:rsidR="003F1507" w:rsidRPr="00325CC5" w:rsidRDefault="003F1507" w:rsidP="000607C6">
            <w:pPr>
              <w:spacing w:before="60" w:after="60"/>
            </w:pPr>
            <w:r>
              <w:t>E</w:t>
            </w:r>
          </w:p>
        </w:tc>
        <w:tc>
          <w:tcPr>
            <w:tcW w:w="1749" w:type="dxa"/>
          </w:tcPr>
          <w:p w14:paraId="4CEA0701" w14:textId="77777777" w:rsidR="003F1507" w:rsidRDefault="003F1507" w:rsidP="000607C6">
            <w:pPr>
              <w:spacing w:before="60" w:after="60"/>
            </w:pPr>
            <w:r w:rsidRPr="00325CC5">
              <w:t>Niveau</w:t>
            </w:r>
          </w:p>
        </w:tc>
        <w:tc>
          <w:tcPr>
            <w:tcW w:w="1440" w:type="dxa"/>
          </w:tcPr>
          <w:p w14:paraId="491B8189" w14:textId="77777777" w:rsidR="003F1507" w:rsidRPr="00325CC5" w:rsidRDefault="003F1507" w:rsidP="000607C6">
            <w:pPr>
              <w:spacing w:before="60" w:after="60"/>
              <w:rPr>
                <w:b/>
                <w:bCs/>
                <w:color w:val="333333"/>
                <w:sz w:val="21"/>
                <w:szCs w:val="21"/>
              </w:rPr>
            </w:pPr>
            <w:proofErr w:type="spellStart"/>
            <w:proofErr w:type="gramStart"/>
            <w:r w:rsidRPr="00325CC5">
              <w:t>Varchar</w:t>
            </w:r>
            <w:proofErr w:type="spellEnd"/>
            <w:r w:rsidRPr="00325CC5">
              <w:t>(</w:t>
            </w:r>
            <w:proofErr w:type="gramEnd"/>
            <w:r w:rsidRPr="00325CC5">
              <w:t>255)</w:t>
            </w:r>
          </w:p>
        </w:tc>
        <w:tc>
          <w:tcPr>
            <w:tcW w:w="5473" w:type="dxa"/>
          </w:tcPr>
          <w:p w14:paraId="3F454C3F" w14:textId="77777777" w:rsidR="003F1507" w:rsidRDefault="003F1507" w:rsidP="000607C6">
            <w:pPr>
              <w:spacing w:before="60" w:after="60"/>
            </w:pPr>
            <w:r w:rsidRPr="00325CC5">
              <w:rPr>
                <w:b/>
                <w:bCs/>
              </w:rPr>
              <w:t>Niveauet</w:t>
            </w:r>
            <w:r>
              <w:rPr>
                <w:b/>
                <w:bCs/>
              </w:rPr>
              <w:t xml:space="preserve"> </w:t>
            </w:r>
            <w:r w:rsidRPr="00325CC5">
              <w:t>angiver hvad reglen arbejder med.</w:t>
            </w:r>
          </w:p>
          <w:p w14:paraId="608AE0CE" w14:textId="77777777" w:rsidR="003F1507" w:rsidRPr="00325CC5" w:rsidRDefault="003F1507" w:rsidP="000607C6">
            <w:pPr>
              <w:spacing w:before="60" w:after="60"/>
            </w:pPr>
            <w:r w:rsidRPr="00325CC5">
              <w:t>Pt. arbejdes der med 4 niveauer, hvoraf den ene ikke har fået identificeret nogle forretnings</w:t>
            </w:r>
            <w:r>
              <w:t>-</w:t>
            </w:r>
            <w:r w:rsidRPr="00325CC5">
              <w:t>events.</w:t>
            </w:r>
          </w:p>
          <w:p w14:paraId="4ADF2975" w14:textId="77777777" w:rsidR="003F1507" w:rsidRPr="00325CC5" w:rsidRDefault="003F1507" w:rsidP="000607C6">
            <w:pPr>
              <w:spacing w:before="60" w:after="60"/>
            </w:pPr>
            <w:r w:rsidRPr="00325CC5">
              <w:t>Det drejer sig om:</w:t>
            </w:r>
          </w:p>
          <w:p w14:paraId="6E46598C" w14:textId="77777777" w:rsidR="003F1507" w:rsidRPr="00325CC5" w:rsidRDefault="003F1507" w:rsidP="00AE3719">
            <w:pPr>
              <w:pStyle w:val="ListParagraph"/>
              <w:numPr>
                <w:ilvl w:val="0"/>
                <w:numId w:val="4"/>
              </w:numPr>
              <w:spacing w:before="60" w:after="60" w:line="240" w:lineRule="auto"/>
              <w:contextualSpacing/>
            </w:pPr>
            <w:r w:rsidRPr="000D47DA">
              <w:rPr>
                <w:b/>
                <w:bCs/>
              </w:rPr>
              <w:t>Beregning</w:t>
            </w:r>
            <w:r>
              <w:rPr>
                <w:b/>
                <w:bCs/>
              </w:rPr>
              <w:t xml:space="preserve"> </w:t>
            </w:r>
            <w:r w:rsidRPr="00325CC5">
              <w:t>- regler som arbejder med inddata til en enkelt beregning, eller med resultatet af en beregning</w:t>
            </w:r>
            <w:r>
              <w:t>, f</w:t>
            </w:r>
            <w:r w:rsidRPr="00325CC5">
              <w:t xml:space="preserve">.eks. validering af at </w:t>
            </w:r>
            <w:proofErr w:type="gramStart"/>
            <w:r w:rsidRPr="00325CC5">
              <w:t>CPR nummer</w:t>
            </w:r>
            <w:proofErr w:type="gramEnd"/>
            <w:r w:rsidRPr="00325CC5">
              <w:t xml:space="preserve"> er tilstede, eller at refusionsbeløbet ligger indenfor tolerancen.</w:t>
            </w:r>
          </w:p>
          <w:p w14:paraId="1BE64D38" w14:textId="77777777" w:rsidR="003F1507" w:rsidRPr="00325CC5" w:rsidRDefault="003F1507" w:rsidP="00AE3719">
            <w:pPr>
              <w:pStyle w:val="ListParagraph"/>
              <w:numPr>
                <w:ilvl w:val="0"/>
                <w:numId w:val="4"/>
              </w:numPr>
              <w:spacing w:before="60" w:after="60" w:line="240" w:lineRule="auto"/>
              <w:contextualSpacing/>
            </w:pPr>
            <w:r>
              <w:rPr>
                <w:b/>
                <w:bCs/>
              </w:rPr>
              <w:t xml:space="preserve">Indberetning </w:t>
            </w:r>
            <w:r w:rsidRPr="00325CC5">
              <w:t xml:space="preserve">- regler som arbejder med inddata for en </w:t>
            </w:r>
            <w:r>
              <w:t>indberetning</w:t>
            </w:r>
            <w:r w:rsidRPr="00325CC5">
              <w:t>. Dvs. inddata til en gruppe beregninger tilknyttet udbetalingen af en Ydelse i en sammenhængende periode til en Yde</w:t>
            </w:r>
            <w:r>
              <w:t>l</w:t>
            </w:r>
            <w:r w:rsidRPr="00325CC5">
              <w:t>sesmodtager.</w:t>
            </w:r>
          </w:p>
          <w:p w14:paraId="6D2D0C79" w14:textId="77777777" w:rsidR="003F1507" w:rsidRPr="00325CC5" w:rsidRDefault="003F1507" w:rsidP="00AE3719">
            <w:pPr>
              <w:pStyle w:val="ListParagraph"/>
              <w:numPr>
                <w:ilvl w:val="0"/>
                <w:numId w:val="4"/>
              </w:numPr>
              <w:spacing w:before="60" w:after="60" w:line="240" w:lineRule="auto"/>
              <w:contextualSpacing/>
            </w:pPr>
            <w:r w:rsidRPr="000D47DA">
              <w:rPr>
                <w:b/>
                <w:bCs/>
              </w:rPr>
              <w:t>Fil</w:t>
            </w:r>
            <w:r>
              <w:rPr>
                <w:b/>
                <w:bCs/>
              </w:rPr>
              <w:t xml:space="preserve"> </w:t>
            </w:r>
            <w:r w:rsidRPr="00325CC5">
              <w:t>- regler som arbejder med al</w:t>
            </w:r>
            <w:r>
              <w:t>le</w:t>
            </w:r>
            <w:r w:rsidRPr="00325CC5">
              <w:t xml:space="preserve"> data i en fil. Det kan f.eks. være validering af</w:t>
            </w:r>
            <w:r>
              <w:t>,</w:t>
            </w:r>
            <w:r w:rsidRPr="00325CC5">
              <w:t xml:space="preserve"> at alle kolonner er til stede.</w:t>
            </w:r>
          </w:p>
          <w:p w14:paraId="74446175" w14:textId="77777777" w:rsidR="003F1507" w:rsidRPr="00325CC5" w:rsidRDefault="003F1507" w:rsidP="00AE3719">
            <w:pPr>
              <w:pStyle w:val="ListParagraph"/>
              <w:numPr>
                <w:ilvl w:val="0"/>
                <w:numId w:val="4"/>
              </w:numPr>
              <w:spacing w:before="60" w:after="60" w:line="240" w:lineRule="auto"/>
              <w:contextualSpacing/>
            </w:pPr>
            <w:r w:rsidRPr="000D47DA">
              <w:rPr>
                <w:b/>
                <w:bCs/>
              </w:rPr>
              <w:t>System</w:t>
            </w:r>
            <w:r>
              <w:rPr>
                <w:b/>
                <w:bCs/>
              </w:rPr>
              <w:t xml:space="preserve"> </w:t>
            </w:r>
            <w:r w:rsidRPr="00325CC5">
              <w:t>- regler som er på overordnet systemniveau. Der er pt. ikke identificeret nogle forretnings</w:t>
            </w:r>
            <w:r>
              <w:t>-</w:t>
            </w:r>
            <w:r w:rsidRPr="00325CC5">
              <w:t>events på dette niveau, kun tekniske events.</w:t>
            </w:r>
          </w:p>
          <w:p w14:paraId="7E5BCE18" w14:textId="071FA0DF" w:rsidR="003F1507" w:rsidRPr="00325CC5" w:rsidRDefault="003F1507" w:rsidP="000607C6">
            <w:pPr>
              <w:spacing w:before="60" w:after="60"/>
            </w:pPr>
            <w:r w:rsidRPr="00325CC5">
              <w:t>Der kan tilføjes flere niveauer</w:t>
            </w:r>
            <w:r>
              <w:t>,</w:t>
            </w:r>
            <w:r w:rsidRPr="00325CC5">
              <w:t xml:space="preserve"> </w:t>
            </w:r>
            <w:r w:rsidR="00E62AE8" w:rsidRPr="00325CC5">
              <w:t>hvis</w:t>
            </w:r>
            <w:r w:rsidRPr="00325CC5">
              <w:t xml:space="preserve"> sådanne identificeres.</w:t>
            </w:r>
            <w:r>
              <w:t xml:space="preserve"> </w:t>
            </w:r>
            <w:proofErr w:type="gramStart"/>
            <w:r w:rsidRPr="00325CC5">
              <w:t>Såfremt</w:t>
            </w:r>
            <w:proofErr w:type="gramEnd"/>
            <w:r w:rsidRPr="00325CC5">
              <w:t xml:space="preserve"> flere niveauer tilføjes, skal der implementeres funktionalitet til at håndtere disse i resten af systemet.</w:t>
            </w:r>
          </w:p>
        </w:tc>
      </w:tr>
      <w:tr w:rsidR="003F1507" w:rsidRPr="004F6219" w14:paraId="2E90927F" w14:textId="77777777" w:rsidTr="000607C6">
        <w:trPr>
          <w:cantSplit/>
          <w:trHeight w:val="390"/>
        </w:trPr>
        <w:tc>
          <w:tcPr>
            <w:tcW w:w="1465" w:type="dxa"/>
          </w:tcPr>
          <w:p w14:paraId="16B59CB1" w14:textId="77777777" w:rsidR="003F1507" w:rsidRPr="00325CC5" w:rsidRDefault="003F1507" w:rsidP="000607C6">
            <w:pPr>
              <w:spacing w:before="60" w:after="60"/>
            </w:pPr>
            <w:r>
              <w:lastRenderedPageBreak/>
              <w:t>F</w:t>
            </w:r>
          </w:p>
        </w:tc>
        <w:tc>
          <w:tcPr>
            <w:tcW w:w="1749" w:type="dxa"/>
          </w:tcPr>
          <w:p w14:paraId="5048E09B" w14:textId="77777777" w:rsidR="003F1507" w:rsidRDefault="003F1507" w:rsidP="000607C6">
            <w:pPr>
              <w:spacing w:before="60" w:after="60"/>
            </w:pPr>
            <w:r w:rsidRPr="00325CC5">
              <w:t>Fil ID</w:t>
            </w:r>
          </w:p>
        </w:tc>
        <w:tc>
          <w:tcPr>
            <w:tcW w:w="1440" w:type="dxa"/>
          </w:tcPr>
          <w:p w14:paraId="16DD7DE4" w14:textId="77777777" w:rsidR="003F1507" w:rsidRPr="00BA01B5" w:rsidRDefault="003F1507" w:rsidP="000607C6">
            <w:pPr>
              <w:spacing w:before="60" w:after="60"/>
            </w:pPr>
            <w:proofErr w:type="spellStart"/>
            <w:r w:rsidRPr="00325CC5">
              <w:t>Bigint</w:t>
            </w:r>
            <w:proofErr w:type="spellEnd"/>
          </w:p>
        </w:tc>
        <w:tc>
          <w:tcPr>
            <w:tcW w:w="5473" w:type="dxa"/>
          </w:tcPr>
          <w:p w14:paraId="4A3356AA" w14:textId="77777777" w:rsidR="003F1507" w:rsidRPr="00325CC5" w:rsidRDefault="003F1507" w:rsidP="000607C6">
            <w:pPr>
              <w:spacing w:before="60" w:after="60"/>
              <w:rPr>
                <w:rFonts w:eastAsia="Times New Roman"/>
                <w:sz w:val="24"/>
                <w:szCs w:val="24"/>
              </w:rPr>
            </w:pPr>
            <w:r w:rsidRPr="00BA01B5">
              <w:t>En reference til den fil</w:t>
            </w:r>
            <w:r>
              <w:t>,</w:t>
            </w:r>
            <w:r w:rsidRPr="00BA01B5">
              <w:t xml:space="preserve"> denne hændelse omhandler.</w:t>
            </w:r>
          </w:p>
        </w:tc>
      </w:tr>
      <w:tr w:rsidR="003F1507" w:rsidRPr="004F6219" w14:paraId="06FFE252" w14:textId="77777777" w:rsidTr="000607C6">
        <w:trPr>
          <w:cantSplit/>
          <w:trHeight w:val="1260"/>
        </w:trPr>
        <w:tc>
          <w:tcPr>
            <w:tcW w:w="1465" w:type="dxa"/>
          </w:tcPr>
          <w:p w14:paraId="7B50EAB3" w14:textId="77777777" w:rsidR="003F1507" w:rsidRPr="00325CC5" w:rsidRDefault="003F1507" w:rsidP="000607C6">
            <w:pPr>
              <w:spacing w:before="60" w:after="60"/>
            </w:pPr>
            <w:r>
              <w:t>G</w:t>
            </w:r>
          </w:p>
        </w:tc>
        <w:tc>
          <w:tcPr>
            <w:tcW w:w="1749" w:type="dxa"/>
          </w:tcPr>
          <w:p w14:paraId="6A48C9B0" w14:textId="77777777" w:rsidR="003F1507" w:rsidRDefault="003F1507" w:rsidP="000607C6">
            <w:pPr>
              <w:spacing w:before="60" w:after="60"/>
            </w:pPr>
            <w:r>
              <w:t>Indberetning</w:t>
            </w:r>
            <w:r w:rsidRPr="00325CC5">
              <w:t xml:space="preserve"> ID</w:t>
            </w:r>
          </w:p>
        </w:tc>
        <w:tc>
          <w:tcPr>
            <w:tcW w:w="1440" w:type="dxa"/>
          </w:tcPr>
          <w:p w14:paraId="056E5E1A" w14:textId="77777777" w:rsidR="003F1507" w:rsidRPr="00BA01B5" w:rsidRDefault="003F1507" w:rsidP="000607C6">
            <w:pPr>
              <w:spacing w:before="60" w:after="60"/>
            </w:pPr>
            <w:proofErr w:type="spellStart"/>
            <w:r w:rsidRPr="00325CC5">
              <w:t>Bigint</w:t>
            </w:r>
            <w:proofErr w:type="spellEnd"/>
          </w:p>
        </w:tc>
        <w:tc>
          <w:tcPr>
            <w:tcW w:w="5473" w:type="dxa"/>
          </w:tcPr>
          <w:p w14:paraId="761CB3E7" w14:textId="77777777" w:rsidR="003F1507" w:rsidRPr="00325CC5" w:rsidRDefault="003F1507" w:rsidP="000607C6">
            <w:pPr>
              <w:spacing w:before="60" w:after="60"/>
              <w:rPr>
                <w:rFonts w:eastAsia="Times New Roman"/>
                <w:sz w:val="24"/>
                <w:szCs w:val="24"/>
              </w:rPr>
            </w:pPr>
            <w:r w:rsidRPr="00BA01B5">
              <w:t xml:space="preserve">En reference til den </w:t>
            </w:r>
            <w:r>
              <w:t>indberetning,</w:t>
            </w:r>
            <w:r w:rsidRPr="00BA01B5">
              <w:t xml:space="preserve"> denne hændelse omhandler.</w:t>
            </w:r>
          </w:p>
          <w:p w14:paraId="462EA86B" w14:textId="77777777" w:rsidR="003F1507" w:rsidRPr="00325CC5" w:rsidRDefault="003F1507" w:rsidP="000607C6">
            <w:pPr>
              <w:spacing w:before="60" w:after="60"/>
            </w:pPr>
            <w:r w:rsidRPr="00325CC5">
              <w:t>For eksempel kan en ydelse</w:t>
            </w:r>
            <w:r>
              <w:t>,</w:t>
            </w:r>
            <w:r w:rsidRPr="00325CC5">
              <w:t xml:space="preserve"> der er udbetalt over flere uger</w:t>
            </w:r>
            <w:r>
              <w:t>,</w:t>
            </w:r>
            <w:r w:rsidRPr="00325CC5">
              <w:t xml:space="preserve"> være opdelt i flere beregninger og identificeret med samme </w:t>
            </w:r>
            <w:r>
              <w:t xml:space="preserve">Indberetning </w:t>
            </w:r>
            <w:r w:rsidRPr="00325CC5">
              <w:t>ID</w:t>
            </w:r>
          </w:p>
        </w:tc>
      </w:tr>
      <w:tr w:rsidR="003F1507" w:rsidRPr="004F6219" w14:paraId="599CA20D" w14:textId="77777777" w:rsidTr="000607C6">
        <w:trPr>
          <w:cantSplit/>
          <w:trHeight w:val="390"/>
        </w:trPr>
        <w:tc>
          <w:tcPr>
            <w:tcW w:w="1465" w:type="dxa"/>
          </w:tcPr>
          <w:p w14:paraId="219A2847" w14:textId="77777777" w:rsidR="003F1507" w:rsidRPr="00325CC5" w:rsidRDefault="003F1507" w:rsidP="000607C6">
            <w:pPr>
              <w:spacing w:before="60" w:after="60"/>
            </w:pPr>
            <w:r>
              <w:t>H</w:t>
            </w:r>
          </w:p>
        </w:tc>
        <w:tc>
          <w:tcPr>
            <w:tcW w:w="1749" w:type="dxa"/>
          </w:tcPr>
          <w:p w14:paraId="3207E005" w14:textId="77777777" w:rsidR="003F1507" w:rsidRDefault="003F1507" w:rsidP="000607C6">
            <w:pPr>
              <w:spacing w:before="60" w:after="60"/>
            </w:pPr>
            <w:r w:rsidRPr="00325CC5">
              <w:t>Beregning ID</w:t>
            </w:r>
          </w:p>
        </w:tc>
        <w:tc>
          <w:tcPr>
            <w:tcW w:w="1440" w:type="dxa"/>
          </w:tcPr>
          <w:p w14:paraId="7329EA71" w14:textId="77777777" w:rsidR="003F1507" w:rsidRPr="00BA01B5" w:rsidRDefault="003F1507" w:rsidP="000607C6">
            <w:pPr>
              <w:spacing w:before="60" w:after="60"/>
            </w:pPr>
            <w:proofErr w:type="spellStart"/>
            <w:r w:rsidRPr="00325CC5">
              <w:t>Bigint</w:t>
            </w:r>
            <w:proofErr w:type="spellEnd"/>
          </w:p>
        </w:tc>
        <w:tc>
          <w:tcPr>
            <w:tcW w:w="5473" w:type="dxa"/>
          </w:tcPr>
          <w:p w14:paraId="2A13EDF5" w14:textId="77777777" w:rsidR="003F1507" w:rsidRPr="00BA01B5" w:rsidRDefault="003F1507" w:rsidP="000607C6">
            <w:pPr>
              <w:spacing w:before="60" w:after="60"/>
            </w:pPr>
            <w:r w:rsidRPr="00BA01B5">
              <w:t>En reference til den beregning</w:t>
            </w:r>
            <w:r>
              <w:t>,</w:t>
            </w:r>
            <w:r w:rsidRPr="00BA01B5">
              <w:t xml:space="preserve"> denne hændelse omhandler.</w:t>
            </w:r>
          </w:p>
        </w:tc>
      </w:tr>
      <w:tr w:rsidR="003F1507" w:rsidRPr="004F6219" w14:paraId="3F64A3B4" w14:textId="77777777" w:rsidTr="000607C6">
        <w:trPr>
          <w:cantSplit/>
          <w:trHeight w:val="655"/>
        </w:trPr>
        <w:tc>
          <w:tcPr>
            <w:tcW w:w="1465" w:type="dxa"/>
          </w:tcPr>
          <w:p w14:paraId="6901A297" w14:textId="77777777" w:rsidR="003F1507" w:rsidRPr="00325CC5" w:rsidRDefault="003F1507" w:rsidP="000607C6">
            <w:pPr>
              <w:spacing w:before="60" w:after="60"/>
            </w:pPr>
            <w:r>
              <w:t>I</w:t>
            </w:r>
            <w:r w:rsidRPr="00325CC5">
              <w:tab/>
            </w:r>
          </w:p>
        </w:tc>
        <w:tc>
          <w:tcPr>
            <w:tcW w:w="1749" w:type="dxa"/>
          </w:tcPr>
          <w:p w14:paraId="7EC75AD6" w14:textId="77777777" w:rsidR="003F1507" w:rsidRDefault="003F1507" w:rsidP="000607C6">
            <w:pPr>
              <w:spacing w:before="60" w:after="60"/>
            </w:pPr>
            <w:r w:rsidRPr="00325CC5">
              <w:t>Beskrivelse</w:t>
            </w:r>
            <w:r w:rsidRPr="00325CC5">
              <w:tab/>
            </w:r>
          </w:p>
        </w:tc>
        <w:tc>
          <w:tcPr>
            <w:tcW w:w="1440" w:type="dxa"/>
          </w:tcPr>
          <w:p w14:paraId="40F4B7BB" w14:textId="77777777" w:rsidR="003F1507" w:rsidRPr="00BA01B5" w:rsidRDefault="003F1507" w:rsidP="000607C6">
            <w:pPr>
              <w:spacing w:before="60" w:after="60"/>
            </w:pPr>
            <w:proofErr w:type="spellStart"/>
            <w:proofErr w:type="gramStart"/>
            <w:r w:rsidRPr="00325CC5">
              <w:t>varchar</w:t>
            </w:r>
            <w:proofErr w:type="spellEnd"/>
            <w:r w:rsidRPr="00325CC5">
              <w:t>(</w:t>
            </w:r>
            <w:proofErr w:type="gramEnd"/>
            <w:r w:rsidRPr="00325CC5">
              <w:t>255)</w:t>
            </w:r>
          </w:p>
        </w:tc>
        <w:tc>
          <w:tcPr>
            <w:tcW w:w="5473" w:type="dxa"/>
          </w:tcPr>
          <w:p w14:paraId="073961AB" w14:textId="77777777" w:rsidR="003F1507" w:rsidRPr="00325CC5" w:rsidRDefault="003F1507" w:rsidP="000607C6">
            <w:pPr>
              <w:spacing w:before="60" w:after="60"/>
              <w:rPr>
                <w:rFonts w:eastAsia="Times New Roman"/>
                <w:sz w:val="24"/>
                <w:szCs w:val="24"/>
              </w:rPr>
            </w:pPr>
            <w:r w:rsidRPr="00BA01B5">
              <w:t xml:space="preserve">Beskrivelsen af denne hændelse, f.eks. en forklaring af hvilke regler, </w:t>
            </w:r>
            <w:r w:rsidRPr="004908D6">
              <w:t>lovgivning og fejlmeddelelser,</w:t>
            </w:r>
            <w:r w:rsidRPr="00BA01B5">
              <w:t xml:space="preserve"> der er blevet anvendt.</w:t>
            </w:r>
          </w:p>
        </w:tc>
      </w:tr>
    </w:tbl>
    <w:p w14:paraId="12E90E47" w14:textId="77777777" w:rsidR="003F1507" w:rsidRDefault="003F1507" w:rsidP="003F1507">
      <w:pPr>
        <w:spacing w:after="200"/>
      </w:pPr>
      <w:r>
        <w:br w:type="page"/>
      </w:r>
    </w:p>
    <w:p w14:paraId="11D58420" w14:textId="605B7A8B" w:rsidR="003F1507" w:rsidRPr="00117FEA" w:rsidRDefault="003F1507" w:rsidP="003F1507">
      <w:pPr>
        <w:rPr>
          <w:b/>
          <w:i/>
          <w:iCs/>
        </w:rPr>
      </w:pPr>
      <w:r w:rsidRPr="00117FEA">
        <w:rPr>
          <w:b/>
          <w:i/>
          <w:iCs/>
        </w:rPr>
        <w:lastRenderedPageBreak/>
        <w:t>Tabel 6</w:t>
      </w:r>
      <w:r w:rsidR="00117FEA">
        <w:rPr>
          <w:b/>
          <w:i/>
          <w:iCs/>
        </w:rPr>
        <w:t>.</w:t>
      </w:r>
      <w:r w:rsidRPr="00117FEA">
        <w:rPr>
          <w:b/>
          <w:i/>
          <w:iCs/>
        </w:rPr>
        <w:t xml:space="preserve"> Eksempel på Adviseringsfil</w:t>
      </w:r>
    </w:p>
    <w:tbl>
      <w:tblPr>
        <w:tblStyle w:val="TableGrid"/>
        <w:tblW w:w="10201" w:type="dxa"/>
        <w:tblLook w:val="04A0" w:firstRow="1" w:lastRow="0" w:firstColumn="1" w:lastColumn="0" w:noHBand="0" w:noVBand="1"/>
      </w:tblPr>
      <w:tblGrid>
        <w:gridCol w:w="1191"/>
        <w:gridCol w:w="1247"/>
        <w:gridCol w:w="1020"/>
        <w:gridCol w:w="1417"/>
        <w:gridCol w:w="719"/>
        <w:gridCol w:w="1329"/>
        <w:gridCol w:w="1216"/>
        <w:gridCol w:w="2062"/>
      </w:tblGrid>
      <w:tr w:rsidR="003F1507" w:rsidRPr="004F6219" w14:paraId="2C0AA603" w14:textId="77777777" w:rsidTr="000607C6">
        <w:trPr>
          <w:trHeight w:val="290"/>
          <w:tblHeader/>
        </w:trPr>
        <w:tc>
          <w:tcPr>
            <w:tcW w:w="1191" w:type="dxa"/>
            <w:shd w:val="clear" w:color="auto" w:fill="F2F2F2" w:themeFill="background1" w:themeFillShade="F2"/>
            <w:noWrap/>
            <w:vAlign w:val="bottom"/>
            <w:hideMark/>
          </w:tcPr>
          <w:p w14:paraId="473A7A4B" w14:textId="77777777" w:rsidR="003F1507" w:rsidRPr="00325CC5" w:rsidRDefault="003F1507" w:rsidP="000607C6">
            <w:pPr>
              <w:spacing w:before="60" w:after="60"/>
            </w:pPr>
            <w:r w:rsidRPr="00325CC5">
              <w:t>Advisering ID</w:t>
            </w:r>
          </w:p>
        </w:tc>
        <w:tc>
          <w:tcPr>
            <w:tcW w:w="1247" w:type="dxa"/>
            <w:shd w:val="clear" w:color="auto" w:fill="F2F2F2" w:themeFill="background1" w:themeFillShade="F2"/>
            <w:noWrap/>
            <w:vAlign w:val="bottom"/>
            <w:hideMark/>
          </w:tcPr>
          <w:p w14:paraId="297271B4" w14:textId="77777777" w:rsidR="003F1507" w:rsidRPr="00325CC5" w:rsidRDefault="003F1507" w:rsidP="000607C6">
            <w:pPr>
              <w:spacing w:before="60" w:after="60"/>
            </w:pPr>
            <w:r w:rsidRPr="00325CC5">
              <w:t>Oprettet</w:t>
            </w:r>
          </w:p>
        </w:tc>
        <w:tc>
          <w:tcPr>
            <w:tcW w:w="1020" w:type="dxa"/>
            <w:shd w:val="clear" w:color="auto" w:fill="F2F2F2" w:themeFill="background1" w:themeFillShade="F2"/>
            <w:noWrap/>
            <w:vAlign w:val="bottom"/>
            <w:hideMark/>
          </w:tcPr>
          <w:p w14:paraId="2680D3CB" w14:textId="77777777" w:rsidR="003F1507" w:rsidRPr="00325CC5" w:rsidRDefault="003F1507" w:rsidP="000607C6">
            <w:pPr>
              <w:spacing w:before="60" w:after="60"/>
            </w:pPr>
            <w:r w:rsidRPr="00325CC5">
              <w:t>Kategori</w:t>
            </w:r>
          </w:p>
        </w:tc>
        <w:tc>
          <w:tcPr>
            <w:tcW w:w="1417" w:type="dxa"/>
            <w:shd w:val="clear" w:color="auto" w:fill="F2F2F2" w:themeFill="background1" w:themeFillShade="F2"/>
            <w:noWrap/>
            <w:vAlign w:val="bottom"/>
            <w:hideMark/>
          </w:tcPr>
          <w:p w14:paraId="3749DE93" w14:textId="77777777" w:rsidR="003F1507" w:rsidRPr="00325CC5" w:rsidRDefault="003F1507" w:rsidP="000607C6">
            <w:pPr>
              <w:spacing w:before="60" w:after="60"/>
            </w:pPr>
            <w:r w:rsidRPr="00325CC5">
              <w:t>Niveau</w:t>
            </w:r>
          </w:p>
        </w:tc>
        <w:tc>
          <w:tcPr>
            <w:tcW w:w="735" w:type="dxa"/>
            <w:shd w:val="clear" w:color="auto" w:fill="F2F2F2" w:themeFill="background1" w:themeFillShade="F2"/>
            <w:vAlign w:val="bottom"/>
          </w:tcPr>
          <w:p w14:paraId="27EC805A" w14:textId="77777777" w:rsidR="003F1507" w:rsidRPr="00325CC5" w:rsidRDefault="003F1507" w:rsidP="000607C6">
            <w:pPr>
              <w:spacing w:before="60" w:after="60"/>
            </w:pPr>
            <w:r w:rsidRPr="00325CC5">
              <w:t>Fil ID</w:t>
            </w:r>
          </w:p>
        </w:tc>
        <w:tc>
          <w:tcPr>
            <w:tcW w:w="1313" w:type="dxa"/>
            <w:shd w:val="clear" w:color="auto" w:fill="F2F2F2" w:themeFill="background1" w:themeFillShade="F2"/>
            <w:noWrap/>
            <w:vAlign w:val="bottom"/>
            <w:hideMark/>
          </w:tcPr>
          <w:p w14:paraId="3704B318" w14:textId="77777777" w:rsidR="003F1507" w:rsidRDefault="003F1507" w:rsidP="000607C6">
            <w:pPr>
              <w:spacing w:before="60" w:after="60"/>
            </w:pPr>
            <w:r>
              <w:t>Indberetning</w:t>
            </w:r>
          </w:p>
          <w:p w14:paraId="4A57749D" w14:textId="77777777" w:rsidR="003F1507" w:rsidRPr="00325CC5" w:rsidRDefault="003F1507" w:rsidP="000607C6">
            <w:pPr>
              <w:spacing w:before="60" w:after="60"/>
            </w:pPr>
            <w:r w:rsidRPr="00325CC5">
              <w:t>ID</w:t>
            </w:r>
          </w:p>
        </w:tc>
        <w:tc>
          <w:tcPr>
            <w:tcW w:w="1216" w:type="dxa"/>
            <w:shd w:val="clear" w:color="auto" w:fill="F2F2F2" w:themeFill="background1" w:themeFillShade="F2"/>
            <w:noWrap/>
            <w:vAlign w:val="bottom"/>
            <w:hideMark/>
          </w:tcPr>
          <w:p w14:paraId="18217D29" w14:textId="77777777" w:rsidR="003F1507" w:rsidRPr="00325CC5" w:rsidRDefault="003F1507" w:rsidP="000607C6">
            <w:pPr>
              <w:spacing w:before="60" w:after="60"/>
            </w:pPr>
            <w:r w:rsidRPr="00325CC5">
              <w:t>Beregning ID</w:t>
            </w:r>
          </w:p>
        </w:tc>
        <w:tc>
          <w:tcPr>
            <w:tcW w:w="2062" w:type="dxa"/>
            <w:shd w:val="clear" w:color="auto" w:fill="F2F2F2" w:themeFill="background1" w:themeFillShade="F2"/>
            <w:noWrap/>
            <w:vAlign w:val="bottom"/>
            <w:hideMark/>
          </w:tcPr>
          <w:p w14:paraId="57CB445E" w14:textId="77777777" w:rsidR="003F1507" w:rsidRPr="00325CC5" w:rsidRDefault="003F1507" w:rsidP="000607C6">
            <w:pPr>
              <w:spacing w:before="60" w:after="60"/>
            </w:pPr>
            <w:r w:rsidRPr="00325CC5">
              <w:t>Beskrivelse</w:t>
            </w:r>
          </w:p>
        </w:tc>
      </w:tr>
      <w:tr w:rsidR="003F1507" w:rsidRPr="004F6219" w14:paraId="277C300D" w14:textId="77777777" w:rsidTr="000607C6">
        <w:trPr>
          <w:trHeight w:val="290"/>
        </w:trPr>
        <w:tc>
          <w:tcPr>
            <w:tcW w:w="1191" w:type="dxa"/>
            <w:noWrap/>
            <w:vAlign w:val="center"/>
            <w:hideMark/>
          </w:tcPr>
          <w:p w14:paraId="2F8F8F17" w14:textId="77777777" w:rsidR="003F1507" w:rsidRPr="00325CC5" w:rsidRDefault="003F1507" w:rsidP="000607C6">
            <w:pPr>
              <w:spacing w:before="60" w:after="60"/>
            </w:pPr>
            <w:r w:rsidRPr="00325CC5">
              <w:t>9911</w:t>
            </w:r>
          </w:p>
        </w:tc>
        <w:tc>
          <w:tcPr>
            <w:tcW w:w="1247" w:type="dxa"/>
            <w:noWrap/>
            <w:vAlign w:val="center"/>
            <w:hideMark/>
          </w:tcPr>
          <w:p w14:paraId="31714291" w14:textId="77777777" w:rsidR="003F1507" w:rsidRPr="00325CC5" w:rsidRDefault="003F1507" w:rsidP="000607C6">
            <w:pPr>
              <w:spacing w:before="60" w:after="60"/>
            </w:pPr>
            <w:r w:rsidRPr="00325CC5">
              <w:t>14-02-2017</w:t>
            </w:r>
          </w:p>
        </w:tc>
        <w:tc>
          <w:tcPr>
            <w:tcW w:w="1020" w:type="dxa"/>
            <w:noWrap/>
            <w:vAlign w:val="center"/>
            <w:hideMark/>
          </w:tcPr>
          <w:p w14:paraId="61138D04" w14:textId="77777777" w:rsidR="003F1507" w:rsidRPr="00325CC5" w:rsidRDefault="003F1507" w:rsidP="000607C6">
            <w:pPr>
              <w:spacing w:before="60" w:after="60"/>
            </w:pPr>
            <w:r w:rsidRPr="00325CC5">
              <w:t>REGEL</w:t>
            </w:r>
          </w:p>
        </w:tc>
        <w:tc>
          <w:tcPr>
            <w:tcW w:w="1417" w:type="dxa"/>
            <w:vAlign w:val="center"/>
          </w:tcPr>
          <w:p w14:paraId="4615B236" w14:textId="77777777" w:rsidR="003F1507" w:rsidRPr="00325CC5" w:rsidRDefault="003F1507" w:rsidP="000607C6">
            <w:pPr>
              <w:spacing w:before="60" w:after="60"/>
            </w:pPr>
            <w:r w:rsidRPr="00325CC5">
              <w:t>BEREGNING</w:t>
            </w:r>
          </w:p>
        </w:tc>
        <w:tc>
          <w:tcPr>
            <w:tcW w:w="735" w:type="dxa"/>
            <w:vAlign w:val="center"/>
          </w:tcPr>
          <w:p w14:paraId="4962A0B3" w14:textId="77777777" w:rsidR="003F1507" w:rsidRPr="00325CC5" w:rsidRDefault="003F1507" w:rsidP="000607C6">
            <w:pPr>
              <w:spacing w:before="60" w:after="60"/>
            </w:pPr>
          </w:p>
        </w:tc>
        <w:tc>
          <w:tcPr>
            <w:tcW w:w="1313" w:type="dxa"/>
            <w:noWrap/>
            <w:vAlign w:val="center"/>
            <w:hideMark/>
          </w:tcPr>
          <w:p w14:paraId="67BBE01F" w14:textId="77777777" w:rsidR="003F1507" w:rsidRPr="00325CC5" w:rsidRDefault="003F1507" w:rsidP="000607C6">
            <w:pPr>
              <w:spacing w:before="60" w:after="60"/>
            </w:pPr>
          </w:p>
        </w:tc>
        <w:tc>
          <w:tcPr>
            <w:tcW w:w="1216" w:type="dxa"/>
            <w:noWrap/>
            <w:vAlign w:val="center"/>
            <w:hideMark/>
          </w:tcPr>
          <w:p w14:paraId="2D91F116" w14:textId="77777777" w:rsidR="003F1507" w:rsidRPr="00325CC5" w:rsidRDefault="003F1507" w:rsidP="000607C6">
            <w:pPr>
              <w:spacing w:before="60" w:after="60"/>
            </w:pPr>
            <w:r w:rsidRPr="00325CC5">
              <w:t>11260</w:t>
            </w:r>
          </w:p>
        </w:tc>
        <w:tc>
          <w:tcPr>
            <w:tcW w:w="2062" w:type="dxa"/>
            <w:noWrap/>
            <w:vAlign w:val="center"/>
            <w:hideMark/>
          </w:tcPr>
          <w:p w14:paraId="52DA9B14" w14:textId="77777777" w:rsidR="003F1507" w:rsidRPr="00325CC5" w:rsidRDefault="003F1507" w:rsidP="000607C6">
            <w:pPr>
              <w:spacing w:before="60" w:after="60"/>
            </w:pPr>
            <w:r w:rsidRPr="00325CC5">
              <w:t>På grund af BT68/3</w:t>
            </w:r>
          </w:p>
        </w:tc>
      </w:tr>
      <w:tr w:rsidR="003F1507" w:rsidRPr="004F6219" w14:paraId="56F99C40" w14:textId="77777777" w:rsidTr="000607C6">
        <w:trPr>
          <w:trHeight w:val="290"/>
        </w:trPr>
        <w:tc>
          <w:tcPr>
            <w:tcW w:w="1191" w:type="dxa"/>
            <w:noWrap/>
            <w:vAlign w:val="center"/>
            <w:hideMark/>
          </w:tcPr>
          <w:p w14:paraId="624C17C5" w14:textId="77777777" w:rsidR="003F1507" w:rsidRPr="00325CC5" w:rsidRDefault="003F1507" w:rsidP="000607C6">
            <w:pPr>
              <w:spacing w:before="60" w:after="60"/>
            </w:pPr>
            <w:r w:rsidRPr="00325CC5">
              <w:t>9912</w:t>
            </w:r>
          </w:p>
        </w:tc>
        <w:tc>
          <w:tcPr>
            <w:tcW w:w="1247" w:type="dxa"/>
            <w:noWrap/>
            <w:vAlign w:val="center"/>
            <w:hideMark/>
          </w:tcPr>
          <w:p w14:paraId="1C38D17C" w14:textId="77777777" w:rsidR="003F1507" w:rsidRPr="00325CC5" w:rsidRDefault="003F1507" w:rsidP="000607C6">
            <w:pPr>
              <w:spacing w:before="60" w:after="60"/>
            </w:pPr>
            <w:r w:rsidRPr="00325CC5">
              <w:t>14-02-2017</w:t>
            </w:r>
          </w:p>
        </w:tc>
        <w:tc>
          <w:tcPr>
            <w:tcW w:w="1020" w:type="dxa"/>
            <w:noWrap/>
            <w:vAlign w:val="center"/>
            <w:hideMark/>
          </w:tcPr>
          <w:p w14:paraId="4AC9519F" w14:textId="77777777" w:rsidR="003F1507" w:rsidRPr="00325CC5" w:rsidRDefault="003F1507" w:rsidP="000607C6">
            <w:pPr>
              <w:spacing w:before="60" w:after="60"/>
            </w:pPr>
            <w:r w:rsidRPr="00325CC5">
              <w:t>REGEL</w:t>
            </w:r>
          </w:p>
        </w:tc>
        <w:tc>
          <w:tcPr>
            <w:tcW w:w="1417" w:type="dxa"/>
            <w:vAlign w:val="center"/>
          </w:tcPr>
          <w:p w14:paraId="284D16DB" w14:textId="77777777" w:rsidR="003F1507" w:rsidRPr="00325CC5" w:rsidRDefault="003F1507" w:rsidP="000607C6">
            <w:pPr>
              <w:spacing w:before="60" w:after="60"/>
            </w:pPr>
            <w:r w:rsidRPr="00325CC5">
              <w:t>BEREGNING</w:t>
            </w:r>
          </w:p>
        </w:tc>
        <w:tc>
          <w:tcPr>
            <w:tcW w:w="735" w:type="dxa"/>
            <w:vAlign w:val="center"/>
          </w:tcPr>
          <w:p w14:paraId="30729E16" w14:textId="77777777" w:rsidR="003F1507" w:rsidRPr="00325CC5" w:rsidRDefault="003F1507" w:rsidP="000607C6">
            <w:pPr>
              <w:spacing w:before="60" w:after="60"/>
            </w:pPr>
          </w:p>
        </w:tc>
        <w:tc>
          <w:tcPr>
            <w:tcW w:w="1313" w:type="dxa"/>
            <w:noWrap/>
            <w:vAlign w:val="center"/>
            <w:hideMark/>
          </w:tcPr>
          <w:p w14:paraId="38277341" w14:textId="77777777" w:rsidR="003F1507" w:rsidRPr="00325CC5" w:rsidRDefault="003F1507" w:rsidP="000607C6">
            <w:pPr>
              <w:spacing w:before="60" w:after="60"/>
            </w:pPr>
          </w:p>
        </w:tc>
        <w:tc>
          <w:tcPr>
            <w:tcW w:w="1216" w:type="dxa"/>
            <w:noWrap/>
            <w:vAlign w:val="center"/>
            <w:hideMark/>
          </w:tcPr>
          <w:p w14:paraId="5C7D6678" w14:textId="77777777" w:rsidR="003F1507" w:rsidRPr="00325CC5" w:rsidRDefault="003F1507" w:rsidP="000607C6">
            <w:pPr>
              <w:spacing w:before="60" w:after="60"/>
            </w:pPr>
            <w:r w:rsidRPr="00325CC5">
              <w:t>11260</w:t>
            </w:r>
          </w:p>
        </w:tc>
        <w:tc>
          <w:tcPr>
            <w:tcW w:w="2062" w:type="dxa"/>
            <w:noWrap/>
            <w:vAlign w:val="center"/>
            <w:hideMark/>
          </w:tcPr>
          <w:p w14:paraId="51D0EBF9" w14:textId="77777777" w:rsidR="003F1507" w:rsidRPr="00325CC5" w:rsidRDefault="003F1507" w:rsidP="000607C6">
            <w:pPr>
              <w:spacing w:before="60" w:after="60"/>
            </w:pPr>
            <w:r w:rsidRPr="00325CC5">
              <w:t>På grund af BT11/3</w:t>
            </w:r>
          </w:p>
        </w:tc>
      </w:tr>
      <w:tr w:rsidR="003F1507" w:rsidRPr="004F6219" w14:paraId="0AFB7303" w14:textId="77777777" w:rsidTr="000607C6">
        <w:trPr>
          <w:trHeight w:val="290"/>
        </w:trPr>
        <w:tc>
          <w:tcPr>
            <w:tcW w:w="1191" w:type="dxa"/>
            <w:noWrap/>
            <w:vAlign w:val="center"/>
            <w:hideMark/>
          </w:tcPr>
          <w:p w14:paraId="40EC3990" w14:textId="77777777" w:rsidR="003F1507" w:rsidRPr="00325CC5" w:rsidRDefault="003F1507" w:rsidP="000607C6">
            <w:pPr>
              <w:spacing w:before="60" w:after="60"/>
            </w:pPr>
            <w:r w:rsidRPr="00325CC5">
              <w:t>9918</w:t>
            </w:r>
          </w:p>
        </w:tc>
        <w:tc>
          <w:tcPr>
            <w:tcW w:w="1247" w:type="dxa"/>
            <w:noWrap/>
            <w:vAlign w:val="center"/>
            <w:hideMark/>
          </w:tcPr>
          <w:p w14:paraId="41691BE2" w14:textId="77777777" w:rsidR="003F1507" w:rsidRPr="00325CC5" w:rsidRDefault="003F1507" w:rsidP="000607C6">
            <w:pPr>
              <w:spacing w:before="60" w:after="60"/>
            </w:pPr>
            <w:r w:rsidRPr="00325CC5">
              <w:t>14-02-2017</w:t>
            </w:r>
          </w:p>
        </w:tc>
        <w:tc>
          <w:tcPr>
            <w:tcW w:w="1020" w:type="dxa"/>
            <w:noWrap/>
            <w:vAlign w:val="center"/>
            <w:hideMark/>
          </w:tcPr>
          <w:p w14:paraId="785F8D62" w14:textId="77777777" w:rsidR="003F1507" w:rsidRPr="00325CC5" w:rsidRDefault="003F1507" w:rsidP="000607C6">
            <w:pPr>
              <w:spacing w:before="60" w:after="60"/>
            </w:pPr>
            <w:r w:rsidRPr="00325CC5">
              <w:t>REGEL</w:t>
            </w:r>
          </w:p>
        </w:tc>
        <w:tc>
          <w:tcPr>
            <w:tcW w:w="1417" w:type="dxa"/>
            <w:vAlign w:val="center"/>
          </w:tcPr>
          <w:p w14:paraId="04BFD21B" w14:textId="77777777" w:rsidR="003F1507" w:rsidRPr="00325CC5" w:rsidRDefault="003F1507" w:rsidP="000607C6">
            <w:pPr>
              <w:spacing w:before="60" w:after="60"/>
            </w:pPr>
            <w:r w:rsidRPr="00325CC5">
              <w:t>BEREGNING</w:t>
            </w:r>
          </w:p>
        </w:tc>
        <w:tc>
          <w:tcPr>
            <w:tcW w:w="735" w:type="dxa"/>
            <w:vAlign w:val="center"/>
          </w:tcPr>
          <w:p w14:paraId="4DEBFFB1" w14:textId="77777777" w:rsidR="003F1507" w:rsidRPr="00325CC5" w:rsidRDefault="003F1507" w:rsidP="000607C6">
            <w:pPr>
              <w:spacing w:before="60" w:after="60"/>
            </w:pPr>
          </w:p>
        </w:tc>
        <w:tc>
          <w:tcPr>
            <w:tcW w:w="1313" w:type="dxa"/>
            <w:noWrap/>
            <w:vAlign w:val="center"/>
            <w:hideMark/>
          </w:tcPr>
          <w:p w14:paraId="71BD17BE" w14:textId="77777777" w:rsidR="003F1507" w:rsidRPr="00325CC5" w:rsidRDefault="003F1507" w:rsidP="000607C6">
            <w:pPr>
              <w:spacing w:before="60" w:after="60"/>
            </w:pPr>
          </w:p>
        </w:tc>
        <w:tc>
          <w:tcPr>
            <w:tcW w:w="1216" w:type="dxa"/>
            <w:noWrap/>
            <w:vAlign w:val="center"/>
            <w:hideMark/>
          </w:tcPr>
          <w:p w14:paraId="7E44CA2F" w14:textId="77777777" w:rsidR="003F1507" w:rsidRPr="00325CC5" w:rsidRDefault="003F1507" w:rsidP="000607C6">
            <w:pPr>
              <w:spacing w:before="60" w:after="60"/>
            </w:pPr>
            <w:r w:rsidRPr="00325CC5">
              <w:t>11275</w:t>
            </w:r>
          </w:p>
        </w:tc>
        <w:tc>
          <w:tcPr>
            <w:tcW w:w="2062" w:type="dxa"/>
            <w:noWrap/>
            <w:vAlign w:val="center"/>
            <w:hideMark/>
          </w:tcPr>
          <w:p w14:paraId="300D5826" w14:textId="77777777" w:rsidR="003F1507" w:rsidRPr="00325CC5" w:rsidRDefault="003F1507" w:rsidP="000607C6">
            <w:pPr>
              <w:spacing w:before="60" w:after="60"/>
            </w:pPr>
            <w:r w:rsidRPr="00325CC5">
              <w:t>På grund af BT68/3</w:t>
            </w:r>
          </w:p>
        </w:tc>
      </w:tr>
      <w:tr w:rsidR="003F1507" w:rsidRPr="004F6219" w14:paraId="336F1D22" w14:textId="77777777" w:rsidTr="000607C6">
        <w:trPr>
          <w:trHeight w:val="290"/>
        </w:trPr>
        <w:tc>
          <w:tcPr>
            <w:tcW w:w="1191" w:type="dxa"/>
            <w:noWrap/>
            <w:vAlign w:val="center"/>
            <w:hideMark/>
          </w:tcPr>
          <w:p w14:paraId="6B77FF52" w14:textId="77777777" w:rsidR="003F1507" w:rsidRPr="00325CC5" w:rsidRDefault="003F1507" w:rsidP="000607C6">
            <w:pPr>
              <w:spacing w:before="60" w:after="60"/>
            </w:pPr>
            <w:r w:rsidRPr="00325CC5">
              <w:t>9917</w:t>
            </w:r>
          </w:p>
        </w:tc>
        <w:tc>
          <w:tcPr>
            <w:tcW w:w="1247" w:type="dxa"/>
            <w:noWrap/>
            <w:vAlign w:val="center"/>
            <w:hideMark/>
          </w:tcPr>
          <w:p w14:paraId="758AE6B2" w14:textId="77777777" w:rsidR="003F1507" w:rsidRPr="00325CC5" w:rsidRDefault="003F1507" w:rsidP="000607C6">
            <w:pPr>
              <w:spacing w:before="60" w:after="60"/>
            </w:pPr>
            <w:r w:rsidRPr="00325CC5">
              <w:t>14-02-2017</w:t>
            </w:r>
          </w:p>
        </w:tc>
        <w:tc>
          <w:tcPr>
            <w:tcW w:w="1020" w:type="dxa"/>
            <w:noWrap/>
            <w:vAlign w:val="center"/>
            <w:hideMark/>
          </w:tcPr>
          <w:p w14:paraId="6CC128E2" w14:textId="77777777" w:rsidR="003F1507" w:rsidRPr="00325CC5" w:rsidRDefault="003F1507" w:rsidP="000607C6">
            <w:pPr>
              <w:spacing w:before="60" w:after="60"/>
            </w:pPr>
            <w:r w:rsidRPr="00325CC5">
              <w:t>REGEL</w:t>
            </w:r>
          </w:p>
        </w:tc>
        <w:tc>
          <w:tcPr>
            <w:tcW w:w="1417" w:type="dxa"/>
            <w:vAlign w:val="center"/>
          </w:tcPr>
          <w:p w14:paraId="494A476F" w14:textId="77777777" w:rsidR="003F1507" w:rsidRPr="00325CC5" w:rsidRDefault="003F1507" w:rsidP="000607C6">
            <w:pPr>
              <w:spacing w:before="60" w:after="60"/>
            </w:pPr>
            <w:r w:rsidRPr="00325CC5">
              <w:t>BEREGNING</w:t>
            </w:r>
          </w:p>
        </w:tc>
        <w:tc>
          <w:tcPr>
            <w:tcW w:w="735" w:type="dxa"/>
            <w:vAlign w:val="center"/>
          </w:tcPr>
          <w:p w14:paraId="41A3455D" w14:textId="77777777" w:rsidR="003F1507" w:rsidRPr="00325CC5" w:rsidRDefault="003F1507" w:rsidP="000607C6">
            <w:pPr>
              <w:spacing w:before="60" w:after="60"/>
            </w:pPr>
          </w:p>
        </w:tc>
        <w:tc>
          <w:tcPr>
            <w:tcW w:w="1313" w:type="dxa"/>
            <w:noWrap/>
            <w:vAlign w:val="center"/>
            <w:hideMark/>
          </w:tcPr>
          <w:p w14:paraId="2FA8EB09" w14:textId="77777777" w:rsidR="003F1507" w:rsidRPr="00325CC5" w:rsidRDefault="003F1507" w:rsidP="000607C6">
            <w:pPr>
              <w:spacing w:before="60" w:after="60"/>
            </w:pPr>
          </w:p>
        </w:tc>
        <w:tc>
          <w:tcPr>
            <w:tcW w:w="1216" w:type="dxa"/>
            <w:noWrap/>
            <w:vAlign w:val="center"/>
            <w:hideMark/>
          </w:tcPr>
          <w:p w14:paraId="7E4D8179" w14:textId="77777777" w:rsidR="003F1507" w:rsidRPr="00325CC5" w:rsidRDefault="003F1507" w:rsidP="000607C6">
            <w:pPr>
              <w:spacing w:before="60" w:after="60"/>
            </w:pPr>
            <w:r w:rsidRPr="00325CC5">
              <w:t>11275</w:t>
            </w:r>
          </w:p>
        </w:tc>
        <w:tc>
          <w:tcPr>
            <w:tcW w:w="2062" w:type="dxa"/>
            <w:noWrap/>
            <w:vAlign w:val="center"/>
            <w:hideMark/>
          </w:tcPr>
          <w:p w14:paraId="7E6CEA8D" w14:textId="77777777" w:rsidR="003F1507" w:rsidRPr="00325CC5" w:rsidRDefault="003F1507" w:rsidP="000607C6">
            <w:pPr>
              <w:spacing w:before="60" w:after="60"/>
            </w:pPr>
            <w:r w:rsidRPr="00325CC5">
              <w:t>På grund af BT11/3</w:t>
            </w:r>
          </w:p>
        </w:tc>
      </w:tr>
      <w:tr w:rsidR="003F1507" w:rsidRPr="004F6219" w14:paraId="791826C2" w14:textId="77777777" w:rsidTr="000607C6">
        <w:trPr>
          <w:trHeight w:val="290"/>
        </w:trPr>
        <w:tc>
          <w:tcPr>
            <w:tcW w:w="1191" w:type="dxa"/>
            <w:noWrap/>
            <w:vAlign w:val="center"/>
            <w:hideMark/>
          </w:tcPr>
          <w:p w14:paraId="48BD6935" w14:textId="77777777" w:rsidR="003F1507" w:rsidRPr="00325CC5" w:rsidRDefault="003F1507" w:rsidP="000607C6">
            <w:pPr>
              <w:spacing w:before="60" w:after="60"/>
            </w:pPr>
            <w:r w:rsidRPr="00325CC5">
              <w:t>10050</w:t>
            </w:r>
          </w:p>
        </w:tc>
        <w:tc>
          <w:tcPr>
            <w:tcW w:w="1247" w:type="dxa"/>
            <w:noWrap/>
            <w:vAlign w:val="center"/>
            <w:hideMark/>
          </w:tcPr>
          <w:p w14:paraId="2579F783" w14:textId="77777777" w:rsidR="003F1507" w:rsidRPr="00325CC5" w:rsidRDefault="003F1507" w:rsidP="000607C6">
            <w:pPr>
              <w:spacing w:before="60" w:after="60"/>
            </w:pPr>
            <w:r w:rsidRPr="00325CC5">
              <w:t>14-02-2017</w:t>
            </w:r>
          </w:p>
        </w:tc>
        <w:tc>
          <w:tcPr>
            <w:tcW w:w="1020" w:type="dxa"/>
            <w:noWrap/>
            <w:vAlign w:val="center"/>
            <w:hideMark/>
          </w:tcPr>
          <w:p w14:paraId="53192D96" w14:textId="77777777" w:rsidR="003F1507" w:rsidRPr="00325CC5" w:rsidRDefault="003F1507" w:rsidP="000607C6">
            <w:pPr>
              <w:spacing w:before="60" w:after="60"/>
            </w:pPr>
            <w:r w:rsidRPr="00325CC5">
              <w:t>REGEL</w:t>
            </w:r>
          </w:p>
        </w:tc>
        <w:tc>
          <w:tcPr>
            <w:tcW w:w="1417" w:type="dxa"/>
            <w:vAlign w:val="center"/>
          </w:tcPr>
          <w:p w14:paraId="07F6BAE6" w14:textId="77777777" w:rsidR="003F1507" w:rsidRPr="00325CC5" w:rsidRDefault="003F1507" w:rsidP="000607C6">
            <w:pPr>
              <w:spacing w:before="60" w:after="60"/>
            </w:pPr>
            <w:r w:rsidRPr="00325CC5">
              <w:t>BEREGNING</w:t>
            </w:r>
          </w:p>
        </w:tc>
        <w:tc>
          <w:tcPr>
            <w:tcW w:w="735" w:type="dxa"/>
            <w:vAlign w:val="center"/>
          </w:tcPr>
          <w:p w14:paraId="1F6CB025" w14:textId="77777777" w:rsidR="003F1507" w:rsidRPr="00325CC5" w:rsidRDefault="003F1507" w:rsidP="000607C6">
            <w:pPr>
              <w:spacing w:before="60" w:after="60"/>
            </w:pPr>
          </w:p>
        </w:tc>
        <w:tc>
          <w:tcPr>
            <w:tcW w:w="1313" w:type="dxa"/>
            <w:noWrap/>
            <w:vAlign w:val="center"/>
            <w:hideMark/>
          </w:tcPr>
          <w:p w14:paraId="27AE43D3" w14:textId="77777777" w:rsidR="003F1507" w:rsidRPr="00325CC5" w:rsidRDefault="003F1507" w:rsidP="000607C6">
            <w:pPr>
              <w:spacing w:before="60" w:after="60"/>
            </w:pPr>
          </w:p>
        </w:tc>
        <w:tc>
          <w:tcPr>
            <w:tcW w:w="1216" w:type="dxa"/>
            <w:noWrap/>
            <w:vAlign w:val="center"/>
            <w:hideMark/>
          </w:tcPr>
          <w:p w14:paraId="636CBAF6" w14:textId="77777777" w:rsidR="003F1507" w:rsidRPr="00325CC5" w:rsidRDefault="003F1507" w:rsidP="000607C6">
            <w:pPr>
              <w:spacing w:before="60" w:after="60"/>
            </w:pPr>
            <w:r w:rsidRPr="00325CC5">
              <w:t>11290</w:t>
            </w:r>
          </w:p>
        </w:tc>
        <w:tc>
          <w:tcPr>
            <w:tcW w:w="2062" w:type="dxa"/>
            <w:noWrap/>
            <w:vAlign w:val="center"/>
            <w:hideMark/>
          </w:tcPr>
          <w:p w14:paraId="5D4D49E1" w14:textId="77777777" w:rsidR="003F1507" w:rsidRPr="00325CC5" w:rsidRDefault="003F1507" w:rsidP="000607C6">
            <w:pPr>
              <w:spacing w:before="60" w:after="60"/>
            </w:pPr>
            <w:r w:rsidRPr="00325CC5">
              <w:t>På grund af BT11/3</w:t>
            </w:r>
          </w:p>
        </w:tc>
      </w:tr>
      <w:tr w:rsidR="003F1507" w:rsidRPr="004F6219" w14:paraId="6005A14A" w14:textId="77777777" w:rsidTr="000607C6">
        <w:trPr>
          <w:trHeight w:val="290"/>
        </w:trPr>
        <w:tc>
          <w:tcPr>
            <w:tcW w:w="1191" w:type="dxa"/>
            <w:noWrap/>
            <w:vAlign w:val="center"/>
            <w:hideMark/>
          </w:tcPr>
          <w:p w14:paraId="2E93E181" w14:textId="77777777" w:rsidR="003F1507" w:rsidRPr="00325CC5" w:rsidRDefault="003F1507" w:rsidP="000607C6">
            <w:pPr>
              <w:spacing w:before="60" w:after="60"/>
            </w:pPr>
            <w:r w:rsidRPr="00325CC5">
              <w:t>10049</w:t>
            </w:r>
          </w:p>
        </w:tc>
        <w:tc>
          <w:tcPr>
            <w:tcW w:w="1247" w:type="dxa"/>
            <w:noWrap/>
            <w:vAlign w:val="center"/>
            <w:hideMark/>
          </w:tcPr>
          <w:p w14:paraId="7A3EE39B" w14:textId="77777777" w:rsidR="003F1507" w:rsidRPr="00325CC5" w:rsidRDefault="003F1507" w:rsidP="000607C6">
            <w:pPr>
              <w:spacing w:before="60" w:after="60"/>
            </w:pPr>
            <w:r w:rsidRPr="00325CC5">
              <w:t>14-02-2017</w:t>
            </w:r>
          </w:p>
        </w:tc>
        <w:tc>
          <w:tcPr>
            <w:tcW w:w="1020" w:type="dxa"/>
            <w:noWrap/>
            <w:vAlign w:val="center"/>
            <w:hideMark/>
          </w:tcPr>
          <w:p w14:paraId="59AEB807" w14:textId="77777777" w:rsidR="003F1507" w:rsidRPr="00325CC5" w:rsidRDefault="003F1507" w:rsidP="000607C6">
            <w:pPr>
              <w:spacing w:before="60" w:after="60"/>
            </w:pPr>
            <w:r w:rsidRPr="00325CC5">
              <w:t>REGEL</w:t>
            </w:r>
          </w:p>
        </w:tc>
        <w:tc>
          <w:tcPr>
            <w:tcW w:w="1417" w:type="dxa"/>
            <w:vAlign w:val="center"/>
          </w:tcPr>
          <w:p w14:paraId="1ED6D52A" w14:textId="77777777" w:rsidR="003F1507" w:rsidRPr="00325CC5" w:rsidRDefault="003F1507" w:rsidP="000607C6">
            <w:pPr>
              <w:spacing w:before="60" w:after="60"/>
            </w:pPr>
            <w:r w:rsidRPr="00325CC5">
              <w:t>BEREGNING</w:t>
            </w:r>
          </w:p>
        </w:tc>
        <w:tc>
          <w:tcPr>
            <w:tcW w:w="735" w:type="dxa"/>
            <w:vAlign w:val="center"/>
          </w:tcPr>
          <w:p w14:paraId="32BC5FF6" w14:textId="77777777" w:rsidR="003F1507" w:rsidRPr="00325CC5" w:rsidRDefault="003F1507" w:rsidP="000607C6">
            <w:pPr>
              <w:spacing w:before="60" w:after="60"/>
            </w:pPr>
          </w:p>
        </w:tc>
        <w:tc>
          <w:tcPr>
            <w:tcW w:w="1313" w:type="dxa"/>
            <w:noWrap/>
            <w:vAlign w:val="center"/>
            <w:hideMark/>
          </w:tcPr>
          <w:p w14:paraId="7FBA2094" w14:textId="77777777" w:rsidR="003F1507" w:rsidRPr="00325CC5" w:rsidRDefault="003F1507" w:rsidP="000607C6">
            <w:pPr>
              <w:spacing w:before="60" w:after="60"/>
            </w:pPr>
          </w:p>
        </w:tc>
        <w:tc>
          <w:tcPr>
            <w:tcW w:w="1216" w:type="dxa"/>
            <w:noWrap/>
            <w:vAlign w:val="center"/>
            <w:hideMark/>
          </w:tcPr>
          <w:p w14:paraId="2280C128" w14:textId="77777777" w:rsidR="003F1507" w:rsidRPr="00325CC5" w:rsidRDefault="003F1507" w:rsidP="000607C6">
            <w:pPr>
              <w:spacing w:before="60" w:after="60"/>
            </w:pPr>
            <w:r w:rsidRPr="00325CC5">
              <w:t>11290</w:t>
            </w:r>
          </w:p>
        </w:tc>
        <w:tc>
          <w:tcPr>
            <w:tcW w:w="2062" w:type="dxa"/>
            <w:noWrap/>
            <w:vAlign w:val="center"/>
            <w:hideMark/>
          </w:tcPr>
          <w:p w14:paraId="407EEAE1" w14:textId="77777777" w:rsidR="003F1507" w:rsidRPr="00325CC5" w:rsidRDefault="003F1507" w:rsidP="000607C6">
            <w:pPr>
              <w:keepNext/>
              <w:spacing w:before="60" w:after="60"/>
            </w:pPr>
            <w:r w:rsidRPr="00325CC5">
              <w:t>På grund af BT68/3</w:t>
            </w:r>
          </w:p>
        </w:tc>
      </w:tr>
    </w:tbl>
    <w:p w14:paraId="2BEB6212" w14:textId="77777777" w:rsidR="003F1507" w:rsidRPr="002F164A" w:rsidRDefault="003F1507" w:rsidP="003F1507">
      <w:pPr>
        <w:spacing w:after="200"/>
      </w:pPr>
      <w:r>
        <w:br w:type="page"/>
      </w:r>
    </w:p>
    <w:p w14:paraId="001E129A" w14:textId="77777777" w:rsidR="003F1507" w:rsidRDefault="003F1507" w:rsidP="003F1507">
      <w:pPr>
        <w:pStyle w:val="Heading1"/>
        <w:sectPr w:rsidR="003F1507" w:rsidSect="000607C6">
          <w:headerReference w:type="default" r:id="rId20"/>
          <w:footerReference w:type="default" r:id="rId21"/>
          <w:headerReference w:type="first" r:id="rId22"/>
          <w:pgSz w:w="11906" w:h="16838" w:code="9"/>
          <w:pgMar w:top="1701" w:right="1134" w:bottom="1701" w:left="1134" w:header="709" w:footer="709" w:gutter="0"/>
          <w:cols w:space="708"/>
          <w:titlePg/>
          <w:docGrid w:linePitch="360"/>
        </w:sectPr>
      </w:pPr>
    </w:p>
    <w:p w14:paraId="1CBC4B0E" w14:textId="77777777" w:rsidR="003F1507" w:rsidRDefault="003F1507" w:rsidP="003F1507">
      <w:pPr>
        <w:pStyle w:val="Data00"/>
      </w:pPr>
      <w:bookmarkStart w:id="49" w:name="_Ref499731360"/>
      <w:bookmarkStart w:id="50" w:name="_Toc500170423"/>
      <w:bookmarkStart w:id="51" w:name="_Toc68684078"/>
      <w:bookmarkStart w:id="52" w:name="_Toc160111770"/>
      <w:r>
        <w:lastRenderedPageBreak/>
        <w:t>Bilag 1. Oversigt vedr. fleksjobordningen</w:t>
      </w:r>
      <w:bookmarkEnd w:id="49"/>
      <w:bookmarkEnd w:id="50"/>
      <w:bookmarkEnd w:id="51"/>
      <w:bookmarkEnd w:id="52"/>
    </w:p>
    <w:p w14:paraId="7E9818E6" w14:textId="77777777" w:rsidR="003F1507" w:rsidRDefault="003F1507" w:rsidP="003F1507">
      <w:pPr>
        <w:tabs>
          <w:tab w:val="left" w:pos="1472"/>
          <w:tab w:val="left" w:pos="3098"/>
        </w:tabs>
      </w:pPr>
      <w:r w:rsidRPr="5B3D74B2">
        <w:rPr>
          <w:b/>
          <w:bCs/>
        </w:rPr>
        <w:t>Refusion for udgifter til ydelser og tilbud til personer, der er visiteret til fleksjob</w:t>
      </w:r>
      <w:r>
        <w:rPr>
          <w:b/>
          <w:bCs/>
        </w:rPr>
        <w:t xml:space="preserve"> </w:t>
      </w:r>
      <w:r w:rsidRPr="002C3D80">
        <w:rPr>
          <w:szCs w:val="20"/>
        </w:rPr>
        <w:t xml:space="preserve">(eller har fået tilbud om støtte i form af tilskud til selvstændig </w:t>
      </w:r>
      <w:r w:rsidRPr="5B3D74B2">
        <w:rPr>
          <w:szCs w:val="20"/>
        </w:rPr>
        <w:t>virksomhed)</w:t>
      </w:r>
      <w:r>
        <w:rPr>
          <w:szCs w:val="20"/>
        </w:rPr>
        <w:tab/>
      </w:r>
      <w:r>
        <w:rPr>
          <w:szCs w:val="20"/>
        </w:rPr>
        <w:tab/>
      </w:r>
      <w:r>
        <w:rPr>
          <w:szCs w:val="20"/>
        </w:rPr>
        <w:tab/>
      </w:r>
      <w:r>
        <w:rPr>
          <w:szCs w:val="20"/>
        </w:rPr>
        <w:tab/>
      </w:r>
      <w:r>
        <w:rPr>
          <w:szCs w:val="20"/>
        </w:rPr>
        <w:tab/>
      </w:r>
    </w:p>
    <w:tbl>
      <w:tblPr>
        <w:tblStyle w:val="TableGrid"/>
        <w:tblW w:w="14083" w:type="dxa"/>
        <w:tblInd w:w="-431" w:type="dxa"/>
        <w:tblLayout w:type="fixed"/>
        <w:tblLook w:val="04A0" w:firstRow="1" w:lastRow="0" w:firstColumn="1" w:lastColumn="0" w:noHBand="0" w:noVBand="1"/>
      </w:tblPr>
      <w:tblGrid>
        <w:gridCol w:w="1277"/>
        <w:gridCol w:w="1814"/>
        <w:gridCol w:w="1701"/>
        <w:gridCol w:w="1417"/>
        <w:gridCol w:w="1393"/>
        <w:gridCol w:w="1584"/>
        <w:gridCol w:w="1559"/>
        <w:gridCol w:w="1730"/>
        <w:gridCol w:w="1608"/>
      </w:tblGrid>
      <w:tr w:rsidR="003F1507" w14:paraId="3500F2D7" w14:textId="77777777" w:rsidTr="000607C6">
        <w:tc>
          <w:tcPr>
            <w:tcW w:w="1277" w:type="dxa"/>
          </w:tcPr>
          <w:p w14:paraId="2C001C5A" w14:textId="77777777" w:rsidR="003F1507" w:rsidRDefault="003F1507" w:rsidP="000607C6">
            <w:r>
              <w:t>Afgørelse/ visitation</w:t>
            </w:r>
          </w:p>
        </w:tc>
        <w:tc>
          <w:tcPr>
            <w:tcW w:w="1814" w:type="dxa"/>
          </w:tcPr>
          <w:p w14:paraId="1B4C78A5" w14:textId="77777777" w:rsidR="003F1507" w:rsidRDefault="003F1507" w:rsidP="000607C6"/>
        </w:tc>
        <w:tc>
          <w:tcPr>
            <w:tcW w:w="1701" w:type="dxa"/>
          </w:tcPr>
          <w:p w14:paraId="5FBD2483" w14:textId="77777777" w:rsidR="003F1507" w:rsidRDefault="003F1507" w:rsidP="000607C6"/>
        </w:tc>
        <w:tc>
          <w:tcPr>
            <w:tcW w:w="2810" w:type="dxa"/>
            <w:gridSpan w:val="2"/>
          </w:tcPr>
          <w:p w14:paraId="762E95DF" w14:textId="77777777" w:rsidR="003F1507" w:rsidRDefault="003F1507" w:rsidP="000607C6">
            <w:r>
              <w:t>Anden ydelse fra 4.1.16</w:t>
            </w:r>
          </w:p>
        </w:tc>
        <w:tc>
          <w:tcPr>
            <w:tcW w:w="6481" w:type="dxa"/>
            <w:gridSpan w:val="4"/>
          </w:tcPr>
          <w:p w14:paraId="74387582" w14:textId="77777777" w:rsidR="003F1507" w:rsidRDefault="003F1507" w:rsidP="000607C6">
            <w:pPr>
              <w:ind w:right="884"/>
            </w:pPr>
            <w:r>
              <w:t>Ny(t) tilbud / ydelse fra 1.7.14</w:t>
            </w:r>
          </w:p>
        </w:tc>
      </w:tr>
      <w:tr w:rsidR="003F1507" w14:paraId="047234CB" w14:textId="77777777" w:rsidTr="000607C6">
        <w:tc>
          <w:tcPr>
            <w:tcW w:w="1277" w:type="dxa"/>
          </w:tcPr>
          <w:p w14:paraId="0070EA44" w14:textId="77777777" w:rsidR="003F1507" w:rsidRDefault="003F1507" w:rsidP="000607C6"/>
        </w:tc>
        <w:tc>
          <w:tcPr>
            <w:tcW w:w="1814" w:type="dxa"/>
          </w:tcPr>
          <w:p w14:paraId="06D7E31C" w14:textId="77777777" w:rsidR="003F1507" w:rsidRDefault="003F1507" w:rsidP="000607C6">
            <w:r>
              <w:t>Samme</w:t>
            </w:r>
          </w:p>
          <w:p w14:paraId="233069B0" w14:textId="77777777" w:rsidR="003F1507" w:rsidRDefault="003F1507" w:rsidP="000607C6">
            <w:r>
              <w:t>Fleksjob</w:t>
            </w:r>
          </w:p>
          <w:p w14:paraId="135352FA" w14:textId="77777777" w:rsidR="003F1507" w:rsidRDefault="003F1507" w:rsidP="000607C6"/>
        </w:tc>
        <w:tc>
          <w:tcPr>
            <w:tcW w:w="1701" w:type="dxa"/>
          </w:tcPr>
          <w:p w14:paraId="7EA30E55" w14:textId="77777777" w:rsidR="003F1507" w:rsidRDefault="003F1507" w:rsidP="000607C6">
            <w:r>
              <w:t>Ledigheds-</w:t>
            </w:r>
          </w:p>
          <w:p w14:paraId="5069BC57" w14:textId="77777777" w:rsidR="003F1507" w:rsidRDefault="003F1507" w:rsidP="000607C6">
            <w:r>
              <w:t>Ydelse</w:t>
            </w:r>
          </w:p>
          <w:p w14:paraId="036B3598" w14:textId="77777777" w:rsidR="003F1507" w:rsidRDefault="003F1507" w:rsidP="000607C6"/>
        </w:tc>
        <w:tc>
          <w:tcPr>
            <w:tcW w:w="1417" w:type="dxa"/>
          </w:tcPr>
          <w:p w14:paraId="42F3AF7B" w14:textId="77777777" w:rsidR="003F1507" w:rsidRDefault="003F1507" w:rsidP="000607C6">
            <w:proofErr w:type="spellStart"/>
            <w:r>
              <w:t>Syge-dagpenge</w:t>
            </w:r>
            <w:proofErr w:type="spellEnd"/>
          </w:p>
          <w:p w14:paraId="199FE26B" w14:textId="77777777" w:rsidR="003F1507" w:rsidRDefault="003F1507" w:rsidP="000607C6"/>
        </w:tc>
        <w:tc>
          <w:tcPr>
            <w:tcW w:w="1393" w:type="dxa"/>
          </w:tcPr>
          <w:p w14:paraId="25BDE975" w14:textId="77777777" w:rsidR="003F1507" w:rsidRDefault="003F1507" w:rsidP="000607C6">
            <w:proofErr w:type="spellStart"/>
            <w:r>
              <w:t>Kontant-hjælp</w:t>
            </w:r>
            <w:proofErr w:type="spellEnd"/>
          </w:p>
          <w:p w14:paraId="01B1E508" w14:textId="77777777" w:rsidR="003F1507" w:rsidRDefault="003F1507" w:rsidP="000607C6"/>
        </w:tc>
        <w:tc>
          <w:tcPr>
            <w:tcW w:w="1584" w:type="dxa"/>
          </w:tcPr>
          <w:p w14:paraId="20AC07E0" w14:textId="77777777" w:rsidR="003F1507" w:rsidRDefault="003F1507" w:rsidP="000607C6">
            <w:r>
              <w:t>Fleksjob,</w:t>
            </w:r>
            <w:r>
              <w:br/>
              <w:t>§ 70c</w:t>
            </w:r>
          </w:p>
          <w:p w14:paraId="02B6D70D" w14:textId="77777777" w:rsidR="003F1507" w:rsidRDefault="003F1507" w:rsidP="000607C6">
            <w:r>
              <w:t>tilskud, § 70g</w:t>
            </w:r>
          </w:p>
        </w:tc>
        <w:tc>
          <w:tcPr>
            <w:tcW w:w="1559" w:type="dxa"/>
          </w:tcPr>
          <w:p w14:paraId="3B64BA75" w14:textId="77777777" w:rsidR="003F1507" w:rsidRDefault="003F1507" w:rsidP="000607C6">
            <w:r>
              <w:t xml:space="preserve">Ledigheds-ydelse. § 70c </w:t>
            </w:r>
          </w:p>
        </w:tc>
        <w:tc>
          <w:tcPr>
            <w:tcW w:w="1730" w:type="dxa"/>
          </w:tcPr>
          <w:p w14:paraId="2251DED8" w14:textId="77777777" w:rsidR="003F1507" w:rsidRDefault="003F1507" w:rsidP="000607C6">
            <w:r>
              <w:t>Ressource-</w:t>
            </w:r>
          </w:p>
          <w:p w14:paraId="39DEC1C3" w14:textId="77777777" w:rsidR="003F1507" w:rsidRDefault="003F1507" w:rsidP="000607C6">
            <w:r>
              <w:t>forløb</w:t>
            </w:r>
          </w:p>
          <w:p w14:paraId="31BC1FA5" w14:textId="77777777" w:rsidR="003F1507" w:rsidRDefault="003F1507" w:rsidP="000607C6">
            <w:r>
              <w:t>§ 29</w:t>
            </w:r>
          </w:p>
        </w:tc>
        <w:tc>
          <w:tcPr>
            <w:tcW w:w="1608" w:type="dxa"/>
          </w:tcPr>
          <w:p w14:paraId="1916D390" w14:textId="77777777" w:rsidR="003F1507" w:rsidRDefault="003F1507" w:rsidP="000607C6">
            <w:r>
              <w:t>Førtidspension</w:t>
            </w:r>
          </w:p>
          <w:p w14:paraId="1BBEEDE4" w14:textId="77777777" w:rsidR="003F1507" w:rsidRDefault="003F1507" w:rsidP="000607C6"/>
          <w:p w14:paraId="06B90E9C" w14:textId="77777777" w:rsidR="003F1507" w:rsidRDefault="003F1507" w:rsidP="000607C6">
            <w:r>
              <w:t>§ 30, st.4</w:t>
            </w:r>
          </w:p>
        </w:tc>
      </w:tr>
      <w:tr w:rsidR="003F1507" w14:paraId="5AB443ED" w14:textId="77777777" w:rsidTr="000607C6">
        <w:tc>
          <w:tcPr>
            <w:tcW w:w="1277" w:type="dxa"/>
          </w:tcPr>
          <w:p w14:paraId="2C5FF31D" w14:textId="77777777" w:rsidR="003F1507" w:rsidRDefault="003F1507" w:rsidP="000607C6">
            <w:r>
              <w:t>Før 2013</w:t>
            </w:r>
          </w:p>
        </w:tc>
        <w:tc>
          <w:tcPr>
            <w:tcW w:w="1814" w:type="dxa"/>
          </w:tcPr>
          <w:p w14:paraId="77FE6F2E" w14:textId="77777777" w:rsidR="003F1507" w:rsidRDefault="003F1507" w:rsidP="000607C6">
            <w:r>
              <w:t>65</w:t>
            </w:r>
          </w:p>
          <w:p w14:paraId="76FC3B22" w14:textId="77777777" w:rsidR="003F1507" w:rsidRDefault="003F1507" w:rsidP="000607C6"/>
          <w:p w14:paraId="45757845" w14:textId="77777777" w:rsidR="003F1507" w:rsidRDefault="003F1507" w:rsidP="000607C6">
            <w:r>
              <w:t>(§ 30, stk.3)</w:t>
            </w:r>
          </w:p>
        </w:tc>
        <w:tc>
          <w:tcPr>
            <w:tcW w:w="1701" w:type="dxa"/>
          </w:tcPr>
          <w:p w14:paraId="4693BEB7" w14:textId="77777777" w:rsidR="003F1507" w:rsidRDefault="003F1507" w:rsidP="000607C6">
            <w:r>
              <w:t xml:space="preserve">50/30/0 </w:t>
            </w:r>
          </w:p>
          <w:p w14:paraId="2D084F8B" w14:textId="77777777" w:rsidR="003F1507" w:rsidRDefault="003F1507" w:rsidP="000607C6"/>
          <w:p w14:paraId="32E051E7" w14:textId="77777777" w:rsidR="003F1507" w:rsidRDefault="003F1507" w:rsidP="000607C6">
            <w:r>
              <w:t>(§ 30, stk.3)</w:t>
            </w:r>
          </w:p>
        </w:tc>
        <w:tc>
          <w:tcPr>
            <w:tcW w:w="1417" w:type="dxa"/>
          </w:tcPr>
          <w:p w14:paraId="62B2CC8E" w14:textId="77777777" w:rsidR="003F1507" w:rsidRPr="000C1ABC" w:rsidRDefault="003F1507" w:rsidP="000607C6">
            <w:r w:rsidRPr="5B3D74B2">
              <w:t>80/40/30/20</w:t>
            </w:r>
          </w:p>
          <w:p w14:paraId="005E41ED" w14:textId="77777777" w:rsidR="003F1507" w:rsidRDefault="003F1507" w:rsidP="000607C6"/>
          <w:p w14:paraId="3B13C883" w14:textId="77777777" w:rsidR="003F1507" w:rsidRDefault="003F1507" w:rsidP="000607C6">
            <w:r>
              <w:t>§ 29</w:t>
            </w:r>
          </w:p>
        </w:tc>
        <w:tc>
          <w:tcPr>
            <w:tcW w:w="1393" w:type="dxa"/>
          </w:tcPr>
          <w:p w14:paraId="010011E7" w14:textId="77777777" w:rsidR="003F1507" w:rsidRPr="000C1ABC" w:rsidRDefault="003F1507" w:rsidP="000607C6">
            <w:r w:rsidRPr="5B3D74B2">
              <w:t>80/40/30/20</w:t>
            </w:r>
          </w:p>
          <w:p w14:paraId="7ABB7147" w14:textId="77777777" w:rsidR="003F1507" w:rsidRPr="001E488D" w:rsidRDefault="003F1507" w:rsidP="000607C6"/>
          <w:p w14:paraId="03F5B100" w14:textId="77777777" w:rsidR="003F1507" w:rsidRDefault="003F1507" w:rsidP="000607C6">
            <w:r>
              <w:t>§ 29</w:t>
            </w:r>
          </w:p>
        </w:tc>
        <w:tc>
          <w:tcPr>
            <w:tcW w:w="1584" w:type="dxa"/>
          </w:tcPr>
          <w:p w14:paraId="039403ED" w14:textId="77777777" w:rsidR="003F1507" w:rsidRDefault="003F1507" w:rsidP="000607C6">
            <w:r>
              <w:t>65*</w:t>
            </w:r>
          </w:p>
          <w:p w14:paraId="6067540B" w14:textId="77777777" w:rsidR="003F1507" w:rsidRDefault="003F1507" w:rsidP="000607C6"/>
          <w:p w14:paraId="771005A1" w14:textId="77777777" w:rsidR="003F1507" w:rsidRDefault="003F1507" w:rsidP="000607C6">
            <w:r>
              <w:t>(§ 30, stk.3)</w:t>
            </w:r>
          </w:p>
        </w:tc>
        <w:tc>
          <w:tcPr>
            <w:tcW w:w="1559" w:type="dxa"/>
          </w:tcPr>
          <w:p w14:paraId="3CB4F750" w14:textId="77777777" w:rsidR="003F1507" w:rsidRDefault="003F1507" w:rsidP="000607C6">
            <w:r>
              <w:t>50/30/0 *</w:t>
            </w:r>
          </w:p>
          <w:p w14:paraId="05807B6D" w14:textId="77777777" w:rsidR="003F1507" w:rsidRDefault="003F1507" w:rsidP="000607C6"/>
          <w:p w14:paraId="2D0BC364" w14:textId="77777777" w:rsidR="003F1507" w:rsidRPr="008D4715" w:rsidRDefault="003F1507" w:rsidP="000607C6">
            <w:r>
              <w:t>(§ 30, stk.3)</w:t>
            </w:r>
          </w:p>
        </w:tc>
        <w:tc>
          <w:tcPr>
            <w:tcW w:w="1730" w:type="dxa"/>
          </w:tcPr>
          <w:p w14:paraId="37538F0C" w14:textId="77777777" w:rsidR="003F1507" w:rsidRDefault="003F1507" w:rsidP="000607C6">
            <w:r>
              <w:t>80/40/30/20</w:t>
            </w:r>
          </w:p>
          <w:p w14:paraId="1BA39049" w14:textId="77777777" w:rsidR="003F1507" w:rsidRPr="0003169D" w:rsidRDefault="003F1507" w:rsidP="000607C6">
            <w:pPr>
              <w:rPr>
                <w:szCs w:val="20"/>
              </w:rPr>
            </w:pPr>
          </w:p>
        </w:tc>
        <w:tc>
          <w:tcPr>
            <w:tcW w:w="1608" w:type="dxa"/>
          </w:tcPr>
          <w:p w14:paraId="6CE2FA96" w14:textId="77777777" w:rsidR="003F1507" w:rsidRDefault="003F1507" w:rsidP="000607C6">
            <w:r>
              <w:t>80/40/30/20</w:t>
            </w:r>
          </w:p>
        </w:tc>
      </w:tr>
      <w:tr w:rsidR="003F1507" w14:paraId="00099987" w14:textId="77777777" w:rsidTr="000607C6">
        <w:tc>
          <w:tcPr>
            <w:tcW w:w="1277" w:type="dxa"/>
          </w:tcPr>
          <w:p w14:paraId="509EC99E" w14:textId="77777777" w:rsidR="003F1507" w:rsidRDefault="003F1507" w:rsidP="000607C6">
            <w:r>
              <w:t>2013 til juni 2014</w:t>
            </w:r>
          </w:p>
        </w:tc>
        <w:tc>
          <w:tcPr>
            <w:tcW w:w="1814" w:type="dxa"/>
          </w:tcPr>
          <w:p w14:paraId="76A9892A" w14:textId="77777777" w:rsidR="003F1507" w:rsidRDefault="003F1507" w:rsidP="000607C6">
            <w:r>
              <w:t>65</w:t>
            </w:r>
          </w:p>
          <w:p w14:paraId="60FFF722" w14:textId="77777777" w:rsidR="003F1507" w:rsidRDefault="003F1507" w:rsidP="000607C6"/>
          <w:p w14:paraId="56B8BC53" w14:textId="77777777" w:rsidR="003F1507" w:rsidRDefault="003F1507" w:rsidP="000607C6">
            <w:r>
              <w:t>(§ 30, stk.3)</w:t>
            </w:r>
          </w:p>
        </w:tc>
        <w:tc>
          <w:tcPr>
            <w:tcW w:w="1701" w:type="dxa"/>
          </w:tcPr>
          <w:p w14:paraId="081DA85A" w14:textId="77777777" w:rsidR="003F1507" w:rsidRDefault="003F1507" w:rsidP="000607C6">
            <w:r>
              <w:t>50/30/0</w:t>
            </w:r>
          </w:p>
          <w:p w14:paraId="74D04342" w14:textId="77777777" w:rsidR="003F1507" w:rsidRDefault="003F1507" w:rsidP="000607C6"/>
          <w:p w14:paraId="74B12E83" w14:textId="77777777" w:rsidR="003F1507" w:rsidRDefault="003F1507" w:rsidP="000607C6">
            <w:r>
              <w:t>(§ 30, stk.3)</w:t>
            </w:r>
          </w:p>
        </w:tc>
        <w:tc>
          <w:tcPr>
            <w:tcW w:w="1417" w:type="dxa"/>
          </w:tcPr>
          <w:p w14:paraId="4C525B63" w14:textId="77777777" w:rsidR="003F1507" w:rsidRPr="00172D86" w:rsidRDefault="003F1507" w:rsidP="000607C6">
            <w:r w:rsidRPr="5B3D74B2">
              <w:t>80/40/30/20</w:t>
            </w:r>
          </w:p>
          <w:p w14:paraId="0E88D24A" w14:textId="77777777" w:rsidR="003F1507" w:rsidRDefault="003F1507" w:rsidP="000607C6"/>
          <w:p w14:paraId="31F814E2" w14:textId="77777777" w:rsidR="003F1507" w:rsidRDefault="003F1507" w:rsidP="000607C6">
            <w:r>
              <w:t>§ 29</w:t>
            </w:r>
          </w:p>
        </w:tc>
        <w:tc>
          <w:tcPr>
            <w:tcW w:w="1393" w:type="dxa"/>
          </w:tcPr>
          <w:p w14:paraId="1545FE31" w14:textId="77777777" w:rsidR="003F1507" w:rsidRPr="00172D86" w:rsidRDefault="003F1507" w:rsidP="000607C6">
            <w:r w:rsidRPr="5B3D74B2">
              <w:t>80/40/30/20</w:t>
            </w:r>
          </w:p>
          <w:p w14:paraId="39355A58" w14:textId="77777777" w:rsidR="003F1507" w:rsidRDefault="003F1507" w:rsidP="000607C6"/>
          <w:p w14:paraId="4ED7B2D1" w14:textId="77777777" w:rsidR="003F1507" w:rsidRDefault="003F1507" w:rsidP="000607C6">
            <w:r>
              <w:t>§ 29</w:t>
            </w:r>
          </w:p>
        </w:tc>
        <w:tc>
          <w:tcPr>
            <w:tcW w:w="1584" w:type="dxa"/>
          </w:tcPr>
          <w:p w14:paraId="43F3D564" w14:textId="77777777" w:rsidR="003F1507" w:rsidRDefault="003F1507" w:rsidP="000607C6">
            <w:r w:rsidRPr="5B3D74B2">
              <w:rPr>
                <w:szCs w:val="20"/>
              </w:rPr>
              <w:t>80/40/30/20</w:t>
            </w:r>
            <w:r w:rsidRPr="5B3D74B2">
              <w:rPr>
                <w:b/>
                <w:bCs/>
              </w:rPr>
              <w:t>**</w:t>
            </w:r>
          </w:p>
          <w:p w14:paraId="7C4E3285" w14:textId="77777777" w:rsidR="003F1507" w:rsidRDefault="003F1507" w:rsidP="000607C6">
            <w:r>
              <w:t xml:space="preserve">+ </w:t>
            </w:r>
            <w:proofErr w:type="spellStart"/>
            <w:r>
              <w:t>fleksbidrag</w:t>
            </w:r>
            <w:proofErr w:type="spellEnd"/>
          </w:p>
          <w:p w14:paraId="5EF5064F" w14:textId="77777777" w:rsidR="003F1507" w:rsidRDefault="003F1507" w:rsidP="000607C6">
            <w:r>
              <w:t>§ 30, stk.3</w:t>
            </w:r>
          </w:p>
        </w:tc>
        <w:tc>
          <w:tcPr>
            <w:tcW w:w="1559" w:type="dxa"/>
          </w:tcPr>
          <w:p w14:paraId="78FFF769" w14:textId="77777777" w:rsidR="003F1507" w:rsidRPr="00477CDD" w:rsidRDefault="003F1507" w:rsidP="000607C6">
            <w:r w:rsidRPr="5B3D74B2">
              <w:rPr>
                <w:szCs w:val="20"/>
              </w:rPr>
              <w:t>80/40/30/</w:t>
            </w:r>
            <w:r>
              <w:t>20</w:t>
            </w:r>
            <w:r w:rsidRPr="5B3D74B2">
              <w:rPr>
                <w:b/>
                <w:bCs/>
              </w:rPr>
              <w:t>**</w:t>
            </w:r>
          </w:p>
          <w:p w14:paraId="0EC37ADF" w14:textId="77777777" w:rsidR="003F1507" w:rsidRDefault="003F1507" w:rsidP="000607C6">
            <w:r>
              <w:t>/ ***</w:t>
            </w:r>
          </w:p>
          <w:p w14:paraId="7C4D7D12" w14:textId="77777777" w:rsidR="003F1507" w:rsidRDefault="003F1507" w:rsidP="000607C6">
            <w:r>
              <w:t>§ 30, stk.3</w:t>
            </w:r>
          </w:p>
        </w:tc>
        <w:tc>
          <w:tcPr>
            <w:tcW w:w="1730" w:type="dxa"/>
          </w:tcPr>
          <w:p w14:paraId="43C4275B" w14:textId="77777777" w:rsidR="003F1507" w:rsidRDefault="003F1507" w:rsidP="000607C6">
            <w:r>
              <w:t>80/40/30/20</w:t>
            </w:r>
          </w:p>
          <w:p w14:paraId="5726A5CC" w14:textId="77777777" w:rsidR="003F1507" w:rsidRDefault="003F1507" w:rsidP="000607C6"/>
        </w:tc>
        <w:tc>
          <w:tcPr>
            <w:tcW w:w="1608" w:type="dxa"/>
          </w:tcPr>
          <w:p w14:paraId="00B377DA" w14:textId="77777777" w:rsidR="003F1507" w:rsidRDefault="003F1507" w:rsidP="000607C6">
            <w:r>
              <w:t>80/40/30/20</w:t>
            </w:r>
          </w:p>
        </w:tc>
      </w:tr>
      <w:tr w:rsidR="003F1507" w14:paraId="14D546E1" w14:textId="77777777" w:rsidTr="000607C6">
        <w:tc>
          <w:tcPr>
            <w:tcW w:w="1277" w:type="dxa"/>
          </w:tcPr>
          <w:p w14:paraId="0B536D6B" w14:textId="77777777" w:rsidR="003F1507" w:rsidRDefault="003F1507" w:rsidP="000607C6">
            <w:r>
              <w:t>Juli 2014 og frem</w:t>
            </w:r>
          </w:p>
        </w:tc>
        <w:tc>
          <w:tcPr>
            <w:tcW w:w="1814" w:type="dxa"/>
          </w:tcPr>
          <w:p w14:paraId="1A9968A4" w14:textId="77777777" w:rsidR="003F1507" w:rsidRDefault="003F1507" w:rsidP="000607C6">
            <w:r>
              <w:t>80/40/30</w:t>
            </w:r>
            <w:r w:rsidRPr="5B3D74B2">
              <w:rPr>
                <w:szCs w:val="20"/>
              </w:rPr>
              <w:t>/20</w:t>
            </w:r>
            <w:r>
              <w:t xml:space="preserve"> +</w:t>
            </w:r>
            <w:proofErr w:type="spellStart"/>
            <w:r>
              <w:t>fleksbidrag</w:t>
            </w:r>
            <w:proofErr w:type="spellEnd"/>
          </w:p>
          <w:p w14:paraId="0A5022DE" w14:textId="77777777" w:rsidR="003F1507" w:rsidRDefault="003F1507" w:rsidP="000607C6">
            <w:r>
              <w:t>§ 30, stk.2</w:t>
            </w:r>
          </w:p>
        </w:tc>
        <w:tc>
          <w:tcPr>
            <w:tcW w:w="1701" w:type="dxa"/>
          </w:tcPr>
          <w:p w14:paraId="3F564F94" w14:textId="77777777" w:rsidR="003F1507" w:rsidRDefault="003F1507" w:rsidP="000607C6">
            <w:r>
              <w:t>80/40/30/20</w:t>
            </w:r>
          </w:p>
          <w:p w14:paraId="6D37ABB1" w14:textId="77777777" w:rsidR="003F1507" w:rsidRDefault="003F1507" w:rsidP="000607C6"/>
          <w:p w14:paraId="0BC297B8" w14:textId="77777777" w:rsidR="003F1507" w:rsidRDefault="003F1507" w:rsidP="000607C6">
            <w:r>
              <w:t>§ 30, stk.2</w:t>
            </w:r>
          </w:p>
        </w:tc>
        <w:tc>
          <w:tcPr>
            <w:tcW w:w="1417" w:type="dxa"/>
          </w:tcPr>
          <w:p w14:paraId="43432F68" w14:textId="77777777" w:rsidR="003F1507" w:rsidRDefault="003F1507" w:rsidP="000607C6">
            <w:pPr>
              <w:rPr>
                <w:szCs w:val="20"/>
              </w:rPr>
            </w:pPr>
            <w:r w:rsidRPr="5B3D74B2">
              <w:rPr>
                <w:szCs w:val="20"/>
              </w:rPr>
              <w:t>80/40/30</w:t>
            </w:r>
            <w:r>
              <w:t>/</w:t>
            </w:r>
            <w:r w:rsidRPr="5B3D74B2">
              <w:rPr>
                <w:szCs w:val="20"/>
              </w:rPr>
              <w:t>20</w:t>
            </w:r>
          </w:p>
          <w:p w14:paraId="037E8027" w14:textId="77777777" w:rsidR="003F1507" w:rsidRPr="001E488D" w:rsidRDefault="003F1507" w:rsidP="000607C6"/>
          <w:p w14:paraId="270703B4" w14:textId="77777777" w:rsidR="003F1507" w:rsidRDefault="003F1507" w:rsidP="000607C6">
            <w:r>
              <w:t>§ 29</w:t>
            </w:r>
          </w:p>
        </w:tc>
        <w:tc>
          <w:tcPr>
            <w:tcW w:w="1393" w:type="dxa"/>
            <w:vAlign w:val="center"/>
          </w:tcPr>
          <w:p w14:paraId="5325D852" w14:textId="77777777" w:rsidR="003F1507" w:rsidRDefault="003F1507" w:rsidP="000607C6">
            <w:pPr>
              <w:rPr>
                <w:szCs w:val="20"/>
              </w:rPr>
            </w:pPr>
            <w:r w:rsidRPr="5B3D74B2">
              <w:rPr>
                <w:szCs w:val="20"/>
              </w:rPr>
              <w:t>80/40/30/20</w:t>
            </w:r>
          </w:p>
          <w:p w14:paraId="6DE8AA03" w14:textId="77777777" w:rsidR="003F1507" w:rsidRPr="001E488D" w:rsidRDefault="003F1507" w:rsidP="000607C6"/>
          <w:p w14:paraId="11CF2855" w14:textId="77777777" w:rsidR="003F1507" w:rsidRPr="00783F47" w:rsidRDefault="003F1507" w:rsidP="000607C6">
            <w:r>
              <w:t>§ 29</w:t>
            </w:r>
          </w:p>
        </w:tc>
        <w:tc>
          <w:tcPr>
            <w:tcW w:w="1584" w:type="dxa"/>
          </w:tcPr>
          <w:p w14:paraId="534B0671" w14:textId="77777777" w:rsidR="003F1507" w:rsidRDefault="003F1507" w:rsidP="000607C6">
            <w:r>
              <w:t>80/40/30/20</w:t>
            </w:r>
          </w:p>
          <w:p w14:paraId="0042F46C" w14:textId="77777777" w:rsidR="003F1507" w:rsidRDefault="003F1507" w:rsidP="000607C6">
            <w:r>
              <w:t xml:space="preserve">+ </w:t>
            </w:r>
            <w:proofErr w:type="spellStart"/>
            <w:r>
              <w:t>fleksbidrag</w:t>
            </w:r>
            <w:proofErr w:type="spellEnd"/>
          </w:p>
          <w:p w14:paraId="23A77EC5" w14:textId="77777777" w:rsidR="003F1507" w:rsidRDefault="003F1507" w:rsidP="000607C6">
            <w:r>
              <w:t>§ 30, stk.2</w:t>
            </w:r>
          </w:p>
        </w:tc>
        <w:tc>
          <w:tcPr>
            <w:tcW w:w="1559" w:type="dxa"/>
          </w:tcPr>
          <w:p w14:paraId="6BB7137F" w14:textId="77777777" w:rsidR="003F1507" w:rsidRDefault="003F1507" w:rsidP="000607C6">
            <w:r>
              <w:t>80/40/30/20</w:t>
            </w:r>
          </w:p>
          <w:p w14:paraId="6973E5BF" w14:textId="77777777" w:rsidR="003F1507" w:rsidRDefault="003F1507" w:rsidP="000607C6"/>
          <w:p w14:paraId="1E41BEE9" w14:textId="77777777" w:rsidR="003F1507" w:rsidRDefault="003F1507" w:rsidP="000607C6">
            <w:r>
              <w:t>§ 30, stk.2</w:t>
            </w:r>
          </w:p>
        </w:tc>
        <w:tc>
          <w:tcPr>
            <w:tcW w:w="1730" w:type="dxa"/>
          </w:tcPr>
          <w:p w14:paraId="5B45A10C" w14:textId="77777777" w:rsidR="003F1507" w:rsidRDefault="003F1507" w:rsidP="000607C6">
            <w:r>
              <w:t>80/40/30/20</w:t>
            </w:r>
          </w:p>
          <w:p w14:paraId="1940303D" w14:textId="77777777" w:rsidR="003F1507" w:rsidRDefault="003F1507" w:rsidP="000607C6"/>
          <w:p w14:paraId="4E8756B2" w14:textId="77777777" w:rsidR="003F1507" w:rsidRDefault="003F1507" w:rsidP="000607C6"/>
        </w:tc>
        <w:tc>
          <w:tcPr>
            <w:tcW w:w="1608" w:type="dxa"/>
          </w:tcPr>
          <w:p w14:paraId="3915CFE5" w14:textId="77777777" w:rsidR="003F1507" w:rsidRDefault="003F1507" w:rsidP="000607C6">
            <w:r>
              <w:t>80/40/30/20</w:t>
            </w:r>
          </w:p>
        </w:tc>
      </w:tr>
    </w:tbl>
    <w:p w14:paraId="550CF28A" w14:textId="77777777" w:rsidR="003F1507" w:rsidRPr="001C530D" w:rsidRDefault="003F1507" w:rsidP="003F1507">
      <w:pPr>
        <w:rPr>
          <w:szCs w:val="20"/>
        </w:rPr>
      </w:pPr>
      <w:r w:rsidRPr="5B3D74B2">
        <w:rPr>
          <w:szCs w:val="20"/>
        </w:rPr>
        <w:t>§ henvisninger gælder lov om kommunernes finansiering af visse offentlige ydelser, jf. lovbekendtgørelse nr. 1086 af 19. september 2017</w:t>
      </w:r>
    </w:p>
    <w:p w14:paraId="6CC178F0" w14:textId="77777777" w:rsidR="003F1507" w:rsidRPr="002B72FA" w:rsidRDefault="003F1507" w:rsidP="003F1507">
      <w:pPr>
        <w:rPr>
          <w:szCs w:val="20"/>
        </w:rPr>
      </w:pPr>
      <w:r w:rsidRPr="5B3D74B2">
        <w:rPr>
          <w:szCs w:val="20"/>
        </w:rPr>
        <w:t>§§ i parentes markerer, at det følger modsætningsvis af bestemmelsen</w:t>
      </w:r>
    </w:p>
    <w:p w14:paraId="5549831A" w14:textId="77777777" w:rsidR="003F1507" w:rsidRDefault="003F1507" w:rsidP="003F1507">
      <w:r>
        <w:t xml:space="preserve">* Hvis der er tale om en ny visitation til fleksjobordningen efter at pågældende har </w:t>
      </w:r>
      <w:r w:rsidRPr="5B3D74B2">
        <w:rPr>
          <w:b/>
          <w:bCs/>
        </w:rPr>
        <w:t>været ude</w:t>
      </w:r>
      <w:r>
        <w:t xml:space="preserve"> af ordningen, gælder de nye refusionssatser</w:t>
      </w:r>
    </w:p>
    <w:p w14:paraId="0037564A" w14:textId="77777777" w:rsidR="003F1507" w:rsidRDefault="003F1507" w:rsidP="003F1507">
      <w:r>
        <w:lastRenderedPageBreak/>
        <w:t xml:space="preserve">** Uger fra 1.7.14 med fleksjob / ledighedsydelse skal regnes med, når pågældende bliver ansat eller </w:t>
      </w:r>
      <w:proofErr w:type="spellStart"/>
      <w:r>
        <w:t>revisiteret</w:t>
      </w:r>
      <w:proofErr w:type="spellEnd"/>
      <w:r>
        <w:t xml:space="preserve"> til fleksjob </w:t>
      </w:r>
      <w:proofErr w:type="gramStart"/>
      <w:r>
        <w:t>efter  §</w:t>
      </w:r>
      <w:proofErr w:type="gramEnd"/>
      <w:r>
        <w:t xml:space="preserve"> 70c eller på ny får tilbud om tilskud efter § 70g</w:t>
      </w:r>
    </w:p>
    <w:p w14:paraId="65F60030" w14:textId="77777777" w:rsidR="003F1507" w:rsidRDefault="003F1507" w:rsidP="003F1507">
      <w:r>
        <w:t xml:space="preserve">*** kun </w:t>
      </w:r>
      <w:r w:rsidRPr="5B3D74B2">
        <w:rPr>
          <w:u w:val="single"/>
        </w:rPr>
        <w:t>efter</w:t>
      </w:r>
      <w:r>
        <w:t xml:space="preserve"> overgang til nye refusionsregler i situationer som nævnt i § 30, stk. 3, nr. 1-3</w:t>
      </w:r>
    </w:p>
    <w:p w14:paraId="29723132" w14:textId="77777777" w:rsidR="003F1507" w:rsidRDefault="003F1507" w:rsidP="003F1507">
      <w:r>
        <w:t xml:space="preserve">Uger med gamle fleksjob og ledighedsydelse er ensbetydende med </w:t>
      </w:r>
      <w:r w:rsidRPr="5B3D74B2">
        <w:rPr>
          <w:b/>
          <w:bCs/>
        </w:rPr>
        <w:t>offentlig forsørgelse</w:t>
      </w:r>
      <w:r>
        <w:t xml:space="preserve"> og tæller derfor </w:t>
      </w:r>
      <w:r w:rsidRPr="5B3D74B2">
        <w:rPr>
          <w:u w:val="single"/>
        </w:rPr>
        <w:t>ikke</w:t>
      </w:r>
      <w:r>
        <w:t xml:space="preserve"> med i genoptjeningstælleren.</w:t>
      </w:r>
    </w:p>
    <w:p w14:paraId="1CD6016A" w14:textId="77777777" w:rsidR="003F1507" w:rsidRDefault="003F1507" w:rsidP="003F1507">
      <w:pPr>
        <w:spacing w:after="200"/>
        <w:sectPr w:rsidR="003F1507" w:rsidSect="000607C6">
          <w:pgSz w:w="16838" w:h="11906" w:orient="landscape"/>
          <w:pgMar w:top="1134" w:right="1701" w:bottom="1134" w:left="1701" w:header="708" w:footer="708" w:gutter="0"/>
          <w:cols w:space="708"/>
          <w:docGrid w:linePitch="360"/>
        </w:sectPr>
      </w:pPr>
    </w:p>
    <w:p w14:paraId="59010677" w14:textId="77777777" w:rsidR="003F1507" w:rsidRPr="00473FFA" w:rsidRDefault="003F1507" w:rsidP="003F1507">
      <w:pPr>
        <w:pStyle w:val="Data00"/>
      </w:pPr>
      <w:bookmarkStart w:id="53" w:name="_Toc500170424"/>
      <w:bookmarkStart w:id="54" w:name="_Toc68684079"/>
      <w:bookmarkStart w:id="55" w:name="_Toc160111771"/>
      <w:r w:rsidRPr="00473FFA">
        <w:lastRenderedPageBreak/>
        <w:t>Bilag 2. Den løbende månedlige proces</w:t>
      </w:r>
      <w:bookmarkEnd w:id="53"/>
      <w:bookmarkEnd w:id="54"/>
      <w:bookmarkEnd w:id="55"/>
    </w:p>
    <w:p w14:paraId="1761DD99" w14:textId="77777777" w:rsidR="003F1507" w:rsidRDefault="003F1507" w:rsidP="003F1507">
      <w:r w:rsidRPr="00325CC5">
        <w:rPr>
          <w:noProof/>
        </w:rPr>
        <w:drawing>
          <wp:inline distT="0" distB="0" distL="0" distR="0" wp14:anchorId="4EA42C2B" wp14:editId="7F9DB2E6">
            <wp:extent cx="6119138" cy="3017520"/>
            <wp:effectExtent l="0" t="0" r="0" b="0"/>
            <wp:docPr id="84" name="Billede 84" descr="C:\Users\tbyberghanse\Desktop\2016-11-17 løbende pro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byberghanse\Desktop\2016-11-17 løbende proce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6394" cy="3021098"/>
                    </a:xfrm>
                    <a:prstGeom prst="rect">
                      <a:avLst/>
                    </a:prstGeom>
                    <a:noFill/>
                    <a:ln>
                      <a:noFill/>
                    </a:ln>
                  </pic:spPr>
                </pic:pic>
              </a:graphicData>
            </a:graphic>
          </wp:inline>
        </w:drawing>
      </w:r>
    </w:p>
    <w:p w14:paraId="207EEC4F" w14:textId="77777777" w:rsidR="003F1507" w:rsidRDefault="003F1507" w:rsidP="003F1507"/>
    <w:p w14:paraId="403C4F3E" w14:textId="6AAB048C" w:rsidR="003F1507" w:rsidRPr="0075058F" w:rsidRDefault="003F1507" w:rsidP="003F1507">
      <w:pPr>
        <w:pStyle w:val="Data00"/>
      </w:pPr>
      <w:bookmarkStart w:id="56" w:name="_Toc500170425"/>
      <w:bookmarkStart w:id="57" w:name="_Toc68684080"/>
      <w:bookmarkStart w:id="58" w:name="_Toc160111772"/>
      <w:r>
        <w:lastRenderedPageBreak/>
        <w:t>Bilag 3. Den årlige korrektions</w:t>
      </w:r>
      <w:bookmarkEnd w:id="56"/>
      <w:bookmarkEnd w:id="57"/>
      <w:r w:rsidR="008356E1">
        <w:t>beregning</w:t>
      </w:r>
      <w:bookmarkEnd w:id="58"/>
    </w:p>
    <w:p w14:paraId="64B8CE5F" w14:textId="330DEA48" w:rsidR="003F1507" w:rsidRDefault="003F1507" w:rsidP="003F1507">
      <w:r w:rsidRPr="0075058F">
        <w:t>Årlig proces for håndtering af ydelser udbetalt med urette</w:t>
      </w:r>
      <w:r w:rsidR="009E6183">
        <w:t xml:space="preserve"> (YUMU)</w:t>
      </w:r>
    </w:p>
    <w:p w14:paraId="07EB8017" w14:textId="77777777" w:rsidR="003F1507" w:rsidRDefault="003F1507" w:rsidP="003F1507"/>
    <w:p w14:paraId="709D9857" w14:textId="7AEFE384" w:rsidR="003F1507" w:rsidRDefault="008356E1" w:rsidP="003F1507">
      <w:r>
        <w:rPr>
          <w:noProof/>
        </w:rPr>
        <w:drawing>
          <wp:inline distT="0" distB="0" distL="0" distR="0" wp14:anchorId="5FF826A7" wp14:editId="38600CDC">
            <wp:extent cx="6047740" cy="3688080"/>
            <wp:effectExtent l="0" t="0" r="0" b="762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047740" cy="3688080"/>
                    </a:xfrm>
                    <a:prstGeom prst="rect">
                      <a:avLst/>
                    </a:prstGeom>
                  </pic:spPr>
                </pic:pic>
              </a:graphicData>
            </a:graphic>
          </wp:inline>
        </w:drawing>
      </w:r>
    </w:p>
    <w:p w14:paraId="68EA4554" w14:textId="77777777" w:rsidR="003F1507" w:rsidRDefault="003F1507" w:rsidP="003F1507"/>
    <w:p w14:paraId="7E728DF0" w14:textId="77777777" w:rsidR="003F1507" w:rsidRDefault="003F1507" w:rsidP="003F1507"/>
    <w:p w14:paraId="0BBC3C02" w14:textId="77777777" w:rsidR="003F1507" w:rsidRDefault="003F1507" w:rsidP="003F1507"/>
    <w:p w14:paraId="4F56CA1B" w14:textId="77777777" w:rsidR="003F1507" w:rsidRDefault="003F1507" w:rsidP="003F1507">
      <w:pPr>
        <w:spacing w:after="200"/>
      </w:pPr>
      <w:r>
        <w:br w:type="page"/>
      </w:r>
    </w:p>
    <w:p w14:paraId="4F943C2F" w14:textId="77777777" w:rsidR="003F1507" w:rsidRPr="0075058F" w:rsidRDefault="003F1507" w:rsidP="003F1507">
      <w:pPr>
        <w:pStyle w:val="Data00"/>
      </w:pPr>
      <w:bookmarkStart w:id="59" w:name="_Toc500170426"/>
      <w:bookmarkStart w:id="60" w:name="_Toc68684081"/>
      <w:bookmarkStart w:id="61" w:name="_Toc160111773"/>
      <w:r>
        <w:lastRenderedPageBreak/>
        <w:t xml:space="preserve">Bilag 4. </w:t>
      </w:r>
      <w:r w:rsidRPr="0075058F">
        <w:t>Ord og begrebsforklaring</w:t>
      </w:r>
      <w:bookmarkEnd w:id="59"/>
      <w:bookmarkEnd w:id="60"/>
      <w:bookmarkEnd w:id="61"/>
    </w:p>
    <w:p w14:paraId="04D5B0C4" w14:textId="77777777" w:rsidR="003F1507" w:rsidRPr="00944F65" w:rsidRDefault="003F1507" w:rsidP="003F1507">
      <w:pPr>
        <w:rPr>
          <w:b/>
        </w:rPr>
      </w:pPr>
    </w:p>
    <w:tbl>
      <w:tblPr>
        <w:tblW w:w="8356" w:type="dxa"/>
        <w:tblLayout w:type="fixed"/>
        <w:tblCellMar>
          <w:top w:w="15" w:type="dxa"/>
          <w:left w:w="15" w:type="dxa"/>
          <w:bottom w:w="15" w:type="dxa"/>
          <w:right w:w="15" w:type="dxa"/>
        </w:tblCellMar>
        <w:tblLook w:val="04A0" w:firstRow="1" w:lastRow="0" w:firstColumn="1" w:lastColumn="0" w:noHBand="0" w:noVBand="1"/>
      </w:tblPr>
      <w:tblGrid>
        <w:gridCol w:w="2260"/>
        <w:gridCol w:w="6096"/>
      </w:tblGrid>
      <w:tr w:rsidR="003F1507" w:rsidRPr="000341CF" w14:paraId="22D5DFC4" w14:textId="77777777" w:rsidTr="000607C6">
        <w:tc>
          <w:tcPr>
            <w:tcW w:w="22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4EB12F1" w14:textId="77777777" w:rsidR="003F1507" w:rsidRPr="009029E1" w:rsidRDefault="003F1507" w:rsidP="000607C6">
            <w:pPr>
              <w:spacing w:before="150" w:after="0" w:line="240" w:lineRule="auto"/>
              <w:rPr>
                <w:rFonts w:eastAsia="Times New Roman" w:cstheme="minorHAnsi"/>
                <w:b/>
                <w:bCs/>
                <w:color w:val="333333"/>
                <w:szCs w:val="20"/>
              </w:rPr>
            </w:pPr>
            <w:r w:rsidRPr="009029E1">
              <w:rPr>
                <w:rFonts w:eastAsia="Times New Roman" w:cstheme="minorHAnsi"/>
                <w:b/>
                <w:bCs/>
                <w:color w:val="333333"/>
                <w:szCs w:val="20"/>
              </w:rPr>
              <w:t>Data</w:t>
            </w:r>
          </w:p>
        </w:tc>
        <w:tc>
          <w:tcPr>
            <w:tcW w:w="609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94262D2" w14:textId="77777777" w:rsidR="003F1507" w:rsidRPr="009029E1" w:rsidRDefault="003F1507" w:rsidP="000607C6">
            <w:pPr>
              <w:spacing w:before="150" w:after="0" w:line="240" w:lineRule="auto"/>
              <w:rPr>
                <w:rFonts w:eastAsia="Times New Roman" w:cstheme="minorHAnsi"/>
                <w:b/>
                <w:bCs/>
                <w:color w:val="333333"/>
                <w:szCs w:val="20"/>
              </w:rPr>
            </w:pPr>
            <w:r w:rsidRPr="009029E1">
              <w:rPr>
                <w:rFonts w:eastAsia="Times New Roman" w:cstheme="minorHAnsi"/>
                <w:b/>
                <w:bCs/>
                <w:color w:val="333333"/>
                <w:szCs w:val="20"/>
              </w:rPr>
              <w:t>Beskrivelse</w:t>
            </w:r>
          </w:p>
        </w:tc>
      </w:tr>
      <w:tr w:rsidR="003F1507" w:rsidRPr="000341CF" w14:paraId="2FD7EEC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F63501"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CPR-nummer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5C0FD3"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CPR-nummer på den pågældende Ydelsesmodtager.</w:t>
            </w:r>
          </w:p>
        </w:tc>
      </w:tr>
      <w:tr w:rsidR="003F1507" w:rsidRPr="000341CF" w14:paraId="45C80A6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F0A3C3"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Bopælskommune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C72449"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 xml:space="preserve">Bopælskommunen findes ud fra opslag i </w:t>
            </w:r>
            <w:proofErr w:type="gramStart"/>
            <w:r w:rsidRPr="009029E1">
              <w:rPr>
                <w:rFonts w:eastAsia="Times New Roman" w:cstheme="minorHAnsi"/>
                <w:szCs w:val="20"/>
              </w:rPr>
              <w:t>CPR registret</w:t>
            </w:r>
            <w:proofErr w:type="gramEnd"/>
            <w:r w:rsidRPr="009029E1">
              <w:rPr>
                <w:rFonts w:eastAsia="Times New Roman" w:cstheme="minorHAnsi"/>
                <w:szCs w:val="20"/>
              </w:rPr>
              <w:t>, og er angivet ved kommunekode.</w:t>
            </w:r>
          </w:p>
        </w:tc>
      </w:tr>
      <w:tr w:rsidR="003F1507" w:rsidRPr="000341CF" w14:paraId="702F1483"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447520"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Kontonummer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4E26B1"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 xml:space="preserve">Kontonummer fra </w:t>
            </w:r>
            <w:proofErr w:type="spellStart"/>
            <w:r w:rsidRPr="009029E1">
              <w:rPr>
                <w:rFonts w:eastAsia="Times New Roman" w:cstheme="minorHAnsi"/>
                <w:szCs w:val="20"/>
              </w:rPr>
              <w:t>ØIMs</w:t>
            </w:r>
            <w:proofErr w:type="spellEnd"/>
            <w:r w:rsidRPr="009029E1">
              <w:rPr>
                <w:rFonts w:eastAsia="Times New Roman" w:cstheme="minorHAnsi"/>
                <w:szCs w:val="20"/>
              </w:rPr>
              <w:t xml:space="preserve"> kontoplan, som identificerer den konto Refusions-, Medfinansierings- eller </w:t>
            </w:r>
            <w:proofErr w:type="spellStart"/>
            <w:r w:rsidRPr="009029E1">
              <w:rPr>
                <w:rFonts w:eastAsia="Times New Roman" w:cstheme="minorHAnsi"/>
                <w:szCs w:val="20"/>
              </w:rPr>
              <w:t>Fleksbidragsbeløbet</w:t>
            </w:r>
            <w:proofErr w:type="spellEnd"/>
            <w:r w:rsidRPr="009029E1">
              <w:rPr>
                <w:rFonts w:eastAsia="Times New Roman" w:cstheme="minorHAnsi"/>
                <w:szCs w:val="20"/>
              </w:rPr>
              <w:t xml:space="preserve"> skal konteres på. De er i formatet: 5.73.004, </w:t>
            </w:r>
          </w:p>
        </w:tc>
      </w:tr>
      <w:tr w:rsidR="003F1507" w:rsidRPr="000341CF" w14:paraId="32DE1CF5"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2D8FA" w14:textId="77777777" w:rsidR="003F1507" w:rsidRPr="009029E1" w:rsidRDefault="003F1507" w:rsidP="000607C6">
            <w:pPr>
              <w:spacing w:before="150" w:after="0" w:line="240" w:lineRule="auto"/>
              <w:rPr>
                <w:rFonts w:eastAsia="Times New Roman" w:cstheme="minorHAnsi"/>
                <w:szCs w:val="20"/>
              </w:rPr>
            </w:pPr>
            <w:proofErr w:type="spellStart"/>
            <w:r w:rsidRPr="009029E1">
              <w:rPr>
                <w:rFonts w:eastAsia="Times New Roman" w:cstheme="minorHAnsi"/>
                <w:szCs w:val="20"/>
              </w:rPr>
              <w:t>KommuneKontoNummer</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BAE48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 xml:space="preserve">Kontonummer Økonomi og Indenrigsministeriets kontoplan (Den autoriserede kontoplan) som Systemet knytter til den enkelte ydelse for at kommunerne kan kontere Refusion, Medfinansiering og </w:t>
            </w:r>
            <w:proofErr w:type="spellStart"/>
            <w:r w:rsidRPr="009029E1">
              <w:rPr>
                <w:rFonts w:eastAsia="Times New Roman" w:cstheme="minorHAnsi"/>
                <w:szCs w:val="20"/>
              </w:rPr>
              <w:t>fleksbidrag</w:t>
            </w:r>
            <w:proofErr w:type="spellEnd"/>
            <w:r w:rsidRPr="009029E1">
              <w:rPr>
                <w:rFonts w:eastAsia="Times New Roman" w:cstheme="minorHAnsi"/>
                <w:szCs w:val="20"/>
              </w:rPr>
              <w:t xml:space="preserve"> korrekt.</w:t>
            </w:r>
          </w:p>
        </w:tc>
      </w:tr>
      <w:tr w:rsidR="003F1507" w:rsidRPr="000341CF" w14:paraId="30E714F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09BDE5"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YdelsesUUID</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C6BA5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Unikt ID i Systemet af den enkelte ydelse, der bevilliges og er effektueret.</w:t>
            </w:r>
          </w:p>
        </w:tc>
      </w:tr>
      <w:tr w:rsidR="003F1507" w:rsidRPr="000341CF" w14:paraId="2B7611A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1B0EA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Ydelsesnavn</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0E2A36"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Navn på pågældende ydelse.</w:t>
            </w:r>
          </w:p>
        </w:tc>
      </w:tr>
      <w:tr w:rsidR="003F1507" w:rsidRPr="000341CF" w14:paraId="1DAD5997"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B907B80"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StartDato</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DEC80D"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StartDato</w:t>
            </w:r>
            <w:proofErr w:type="spellEnd"/>
            <w:r w:rsidRPr="009029E1">
              <w:rPr>
                <w:rFonts w:eastAsia="Times New Roman" w:cstheme="minorHAnsi"/>
                <w:szCs w:val="20"/>
              </w:rPr>
              <w:t xml:space="preserve"> for den periode, ydelsen gælder for (er effektueret).</w:t>
            </w:r>
          </w:p>
        </w:tc>
      </w:tr>
      <w:tr w:rsidR="003F1507" w:rsidRPr="000341CF" w14:paraId="1D00396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52B88B"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SlutDato</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7E794C"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SlutDato</w:t>
            </w:r>
            <w:proofErr w:type="spellEnd"/>
            <w:r w:rsidRPr="009029E1">
              <w:rPr>
                <w:rFonts w:eastAsia="Times New Roman" w:cstheme="minorHAnsi"/>
                <w:szCs w:val="20"/>
              </w:rPr>
              <w:t xml:space="preserve"> for den periode, ydelsen gælder for (er effektueret).</w:t>
            </w:r>
          </w:p>
        </w:tc>
      </w:tr>
      <w:tr w:rsidR="003F1507" w:rsidRPr="000341CF" w14:paraId="3A1A32B4"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A78B6C"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Udbetalingsbeløb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9C880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 xml:space="preserve">Det beløb, der er bevilliget og </w:t>
            </w:r>
            <w:proofErr w:type="spellStart"/>
            <w:r w:rsidRPr="009029E1">
              <w:rPr>
                <w:rFonts w:eastAsia="Times New Roman" w:cstheme="minorHAnsi"/>
                <w:szCs w:val="20"/>
              </w:rPr>
              <w:t>effekturet</w:t>
            </w:r>
            <w:proofErr w:type="spellEnd"/>
            <w:r w:rsidRPr="009029E1">
              <w:rPr>
                <w:rFonts w:eastAsia="Times New Roman" w:cstheme="minorHAnsi"/>
                <w:szCs w:val="20"/>
              </w:rPr>
              <w:t xml:space="preserve"> til gavn for Ydelsesmodtager.</w:t>
            </w:r>
          </w:p>
        </w:tc>
      </w:tr>
      <w:tr w:rsidR="003F1507" w:rsidRPr="000341CF" w14:paraId="33B79FB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1800E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Selvforsørgende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76BC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Angiver om Ydelsesmodtager er selvforsørgende i den pågældende uge.</w:t>
            </w:r>
          </w:p>
          <w:p w14:paraId="3A1E33D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Skal i de fleste tilfælde udledes af systemet.</w:t>
            </w:r>
          </w:p>
        </w:tc>
      </w:tr>
      <w:tr w:rsidR="003F1507" w:rsidRPr="000341CF" w14:paraId="588A7A93"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601F3"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Ydelsesgruppe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35870B"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 xml:space="preserve">Gruppering af Ydelserne efter deres egenskaber og undtagelser (gruppe A til H). Grupperingen af Ydelserne er ikke en del af lovgivningen men lavet for at gruppere de Ydelser, som har fælles karaktertræk, som er relevante i forhold til lovgivningen. </w:t>
            </w:r>
          </w:p>
        </w:tc>
      </w:tr>
      <w:tr w:rsidR="003F1507" w:rsidRPr="000341CF" w14:paraId="780B25C7"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8D417A"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Ydelsestæller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15CA9F"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Tæller som tæller det antal optalte uger (inklusiv den nuværende uge), hvor Ydelsesmodtager har modtaget ydelse, siden Ydelsesmodtager er blevet indplaceret eller nulstillet på Refusions- eller Medfinansieringstrappen.</w:t>
            </w:r>
          </w:p>
        </w:tc>
      </w:tr>
      <w:tr w:rsidR="003F1507" w:rsidRPr="000341CF" w14:paraId="2508DF64"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B5326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Skyggeydelsestæller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BCE5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 xml:space="preserve">Tæller, som tæller uger med ledighedsydelse og </w:t>
            </w:r>
            <w:proofErr w:type="spellStart"/>
            <w:r w:rsidRPr="009029E1">
              <w:rPr>
                <w:rFonts w:eastAsia="Times New Roman" w:cstheme="minorHAnsi"/>
                <w:szCs w:val="20"/>
              </w:rPr>
              <w:t>fleksløntilskud</w:t>
            </w:r>
            <w:proofErr w:type="spellEnd"/>
            <w:r w:rsidRPr="009029E1">
              <w:rPr>
                <w:rFonts w:eastAsia="Times New Roman" w:cstheme="minorHAnsi"/>
                <w:szCs w:val="20"/>
              </w:rPr>
              <w:t xml:space="preserve"> og tilbud om støtte i form af tilskud til selvstændigt erhvervsdrivende visiteret i mellemperioden (1. januar 2013-30. juni 2014).</w:t>
            </w:r>
          </w:p>
        </w:tc>
      </w:tr>
      <w:tr w:rsidR="003F1507" w:rsidRPr="000341CF" w14:paraId="539BF647"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6EC0BD"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lastRenderedPageBreak/>
              <w:t>Genoptjeningstæller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5027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Tæller som tæller det antal optalte uger (inklusiv den nuværende uge), hvor Ydelsesmodtager har været selvforsørgende, siden Ydelsesmodtager er blevet indplaceret eller nulstillet på Refusions- eller Medfinansieringstrappen.</w:t>
            </w:r>
          </w:p>
        </w:tc>
      </w:tr>
      <w:tr w:rsidR="003F1507" w:rsidRPr="000341CF" w14:paraId="5F77625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43EF57"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StarttælledatoGenoptjening</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41A583"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Den første dato, hvor Ydelsesmodtager er selvforsørgende inden for en referenceperiode på 3 år samt, hvis man er startet forfra efter nulstilling. Nulstillingen sker dog først, når personen igen modtager en ydelse. </w:t>
            </w:r>
          </w:p>
        </w:tc>
      </w:tr>
      <w:tr w:rsidR="003F1507" w:rsidRPr="000341CF" w14:paraId="49A3FE6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037B1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SE-nummer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960E0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SE-nummer på den pågældende indberetter. SE-nummer skal omsættes til CVR.</w:t>
            </w:r>
          </w:p>
        </w:tc>
      </w:tr>
      <w:tr w:rsidR="003F1507" w:rsidRPr="000341CF" w14:paraId="5A3BA69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629AB1" w14:textId="77777777" w:rsidR="003F1507" w:rsidRPr="009029E1" w:rsidRDefault="003F1507" w:rsidP="000607C6">
            <w:pPr>
              <w:spacing w:after="0" w:line="240" w:lineRule="auto"/>
              <w:rPr>
                <w:rFonts w:eastAsia="Times New Roman" w:cstheme="minorHAnsi"/>
                <w:szCs w:val="20"/>
              </w:rPr>
            </w:pPr>
            <w:proofErr w:type="gramStart"/>
            <w:r w:rsidRPr="009029E1">
              <w:rPr>
                <w:rFonts w:eastAsia="Times New Roman" w:cstheme="minorHAnsi"/>
                <w:szCs w:val="20"/>
              </w:rPr>
              <w:t>CVR nummer</w:t>
            </w:r>
            <w:proofErr w:type="gram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D54EC4" w14:textId="77777777" w:rsidR="003F1507" w:rsidRPr="009029E1" w:rsidRDefault="003F1507" w:rsidP="000607C6">
            <w:pPr>
              <w:spacing w:after="0" w:line="240" w:lineRule="auto"/>
              <w:rPr>
                <w:rFonts w:eastAsia="Times New Roman" w:cstheme="minorHAnsi"/>
                <w:szCs w:val="20"/>
              </w:rPr>
            </w:pPr>
            <w:proofErr w:type="gramStart"/>
            <w:r w:rsidRPr="009029E1">
              <w:rPr>
                <w:rFonts w:eastAsia="Times New Roman" w:cstheme="minorHAnsi"/>
                <w:szCs w:val="20"/>
              </w:rPr>
              <w:t>CVR nummer</w:t>
            </w:r>
            <w:proofErr w:type="gramEnd"/>
            <w:r w:rsidRPr="009029E1">
              <w:rPr>
                <w:rFonts w:eastAsia="Times New Roman" w:cstheme="minorHAnsi"/>
                <w:szCs w:val="20"/>
              </w:rPr>
              <w:t xml:space="preserve"> for indberetter findes vha. SE-nummer i Erhvervssystemet. Bemærk at SE nummer og </w:t>
            </w:r>
            <w:proofErr w:type="gramStart"/>
            <w:r w:rsidRPr="009029E1">
              <w:rPr>
                <w:rFonts w:eastAsia="Times New Roman" w:cstheme="minorHAnsi"/>
                <w:szCs w:val="20"/>
              </w:rPr>
              <w:t>CVR nummer</w:t>
            </w:r>
            <w:proofErr w:type="gramEnd"/>
            <w:r w:rsidRPr="009029E1">
              <w:rPr>
                <w:rFonts w:eastAsia="Times New Roman" w:cstheme="minorHAnsi"/>
                <w:szCs w:val="20"/>
              </w:rPr>
              <w:t xml:space="preserve"> kan være det samme.</w:t>
            </w:r>
          </w:p>
        </w:tc>
      </w:tr>
      <w:tr w:rsidR="003F1507" w:rsidRPr="000341CF" w14:paraId="16C2FE7D"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72020F"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Refusionssats</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C5DD2D" w14:textId="3EDF030E"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Angiver de satser, som indgår i refusionsberegningerne</w:t>
            </w:r>
          </w:p>
        </w:tc>
      </w:tr>
      <w:tr w:rsidR="003F1507" w:rsidRPr="000341CF" w14:paraId="6C07A0D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A9AD8B"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MaxFleksbidrag</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57386CF" w14:textId="001EB0B6"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30</w:t>
            </w:r>
            <w:r w:rsidR="00E707A1" w:rsidRPr="009029E1">
              <w:rPr>
                <w:rFonts w:eastAsia="Times New Roman" w:cstheme="minorHAnsi"/>
                <w:szCs w:val="20"/>
              </w:rPr>
              <w:t xml:space="preserve"> pct.</w:t>
            </w:r>
            <w:r w:rsidRPr="009029E1">
              <w:rPr>
                <w:rFonts w:eastAsia="Times New Roman" w:cstheme="minorHAnsi"/>
                <w:szCs w:val="20"/>
              </w:rPr>
              <w:t xml:space="preserve"> * 80</w:t>
            </w:r>
            <w:r w:rsidR="00E707A1" w:rsidRPr="009029E1">
              <w:rPr>
                <w:rFonts w:eastAsia="Times New Roman" w:cstheme="minorHAnsi"/>
                <w:szCs w:val="20"/>
              </w:rPr>
              <w:t xml:space="preserve"> pct.</w:t>
            </w:r>
            <w:r w:rsidRPr="009029E1">
              <w:rPr>
                <w:rFonts w:eastAsia="Times New Roman" w:cstheme="minorHAnsi"/>
                <w:szCs w:val="20"/>
              </w:rPr>
              <w:t xml:space="preserve"> af det maksimale </w:t>
            </w:r>
            <w:proofErr w:type="spellStart"/>
            <w:r w:rsidRPr="009029E1">
              <w:rPr>
                <w:rFonts w:eastAsia="Times New Roman" w:cstheme="minorHAnsi"/>
                <w:szCs w:val="20"/>
              </w:rPr>
              <w:t>fleksløntilskud</w:t>
            </w:r>
            <w:proofErr w:type="spellEnd"/>
            <w:r w:rsidRPr="009029E1">
              <w:rPr>
                <w:rFonts w:eastAsia="Times New Roman" w:cstheme="minorHAnsi"/>
                <w:szCs w:val="20"/>
              </w:rPr>
              <w:t xml:space="preserve"> pr. måned.</w:t>
            </w:r>
            <w:r w:rsidRPr="009029E1">
              <w:rPr>
                <w:rFonts w:eastAsia="Times New Roman" w:cstheme="minorHAnsi"/>
                <w:szCs w:val="20"/>
              </w:rPr>
              <w:br/>
              <w:t>Der udmeldes dog årligt en maximalt beløb fra STAR (</w:t>
            </w:r>
            <w:proofErr w:type="spellStart"/>
            <w:r w:rsidRPr="009029E1">
              <w:rPr>
                <w:rFonts w:eastAsia="Times New Roman" w:cstheme="minorHAnsi"/>
                <w:szCs w:val="20"/>
              </w:rPr>
              <w:t>ÅrligtFastMaxFleksbidrag</w:t>
            </w:r>
            <w:proofErr w:type="spellEnd"/>
            <w:r w:rsidRPr="009029E1">
              <w:rPr>
                <w:rFonts w:eastAsia="Times New Roman" w:cstheme="minorHAnsi"/>
                <w:szCs w:val="20"/>
              </w:rPr>
              <w:t>). Beløbet var i 2015 4.212kr.</w:t>
            </w:r>
          </w:p>
        </w:tc>
      </w:tr>
      <w:tr w:rsidR="003F1507" w:rsidRPr="000341CF" w14:paraId="64BCCC29"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B1683C"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Lønindtægt</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FF8BEC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Al lønindtægt. Borgers grundlag for skatteberegning.</w:t>
            </w:r>
          </w:p>
        </w:tc>
      </w:tr>
      <w:tr w:rsidR="003F1507" w:rsidRPr="000341CF" w14:paraId="5913817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9F12D3E"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FleksbidragNedsættelse</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4617006" w14:textId="11A05850"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20</w:t>
            </w:r>
            <w:r w:rsidR="00E707A1" w:rsidRPr="009029E1">
              <w:rPr>
                <w:rFonts w:eastAsia="Times New Roman" w:cstheme="minorHAnsi"/>
                <w:szCs w:val="20"/>
              </w:rPr>
              <w:t xml:space="preserve"> pct.</w:t>
            </w:r>
            <w:r w:rsidRPr="009029E1">
              <w:rPr>
                <w:rFonts w:eastAsia="Times New Roman" w:cstheme="minorHAnsi"/>
                <w:szCs w:val="20"/>
              </w:rPr>
              <w:t xml:space="preserve"> af Lønindtægt. Se evt. STAR Notat: Beregning af </w:t>
            </w:r>
            <w:proofErr w:type="spellStart"/>
            <w:r w:rsidRPr="009029E1">
              <w:rPr>
                <w:rFonts w:eastAsia="Times New Roman" w:cstheme="minorHAnsi"/>
                <w:szCs w:val="20"/>
              </w:rPr>
              <w:t>fleksbidrag</w:t>
            </w:r>
            <w:proofErr w:type="spellEnd"/>
            <w:r w:rsidRPr="009029E1">
              <w:rPr>
                <w:rFonts w:eastAsia="Times New Roman" w:cstheme="minorHAnsi"/>
                <w:szCs w:val="20"/>
              </w:rPr>
              <w:t xml:space="preserve">, </w:t>
            </w:r>
            <w:proofErr w:type="spellStart"/>
            <w:r w:rsidRPr="009029E1">
              <w:rPr>
                <w:rFonts w:eastAsia="Times New Roman" w:cstheme="minorHAnsi"/>
                <w:szCs w:val="20"/>
              </w:rPr>
              <w:t>fleksløntilskud</w:t>
            </w:r>
            <w:proofErr w:type="spellEnd"/>
            <w:r w:rsidRPr="009029E1">
              <w:rPr>
                <w:rFonts w:eastAsia="Times New Roman" w:cstheme="minorHAnsi"/>
                <w:szCs w:val="20"/>
              </w:rPr>
              <w:t xml:space="preserve"> og kommunal nettoudgift ved forskellige lønindtægter</w:t>
            </w:r>
          </w:p>
        </w:tc>
      </w:tr>
      <w:tr w:rsidR="003F1507" w:rsidRPr="000341CF" w14:paraId="53A652F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5B035B"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Fleksbidragbeløb</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A9C9253" w14:textId="0F86FA24" w:rsidR="003F1507" w:rsidRPr="009029E1" w:rsidRDefault="003F1507" w:rsidP="000607C6">
            <w:pPr>
              <w:spacing w:after="0" w:line="240" w:lineRule="auto"/>
              <w:rPr>
                <w:rFonts w:eastAsia="Times New Roman" w:cstheme="minorHAnsi"/>
                <w:szCs w:val="20"/>
              </w:rPr>
            </w:pPr>
            <w:r w:rsidRPr="009029E1">
              <w:rPr>
                <w:rFonts w:cstheme="minorHAnsi"/>
                <w:szCs w:val="20"/>
              </w:rPr>
              <w:t xml:space="preserve"> D</w:t>
            </w:r>
            <w:r w:rsidRPr="009029E1">
              <w:rPr>
                <w:rFonts w:eastAsia="Times New Roman" w:cstheme="minorHAnsi"/>
                <w:szCs w:val="20"/>
              </w:rPr>
              <w:t>et bidrag, som tildeles kommuner på baggrund af borgere på 20</w:t>
            </w:r>
            <w:r w:rsidR="00E707A1" w:rsidRPr="009029E1">
              <w:rPr>
                <w:rFonts w:eastAsia="Times New Roman" w:cstheme="minorHAnsi"/>
                <w:szCs w:val="20"/>
              </w:rPr>
              <w:t xml:space="preserve"> pct.</w:t>
            </w:r>
            <w:r w:rsidRPr="009029E1">
              <w:rPr>
                <w:rFonts w:eastAsia="Times New Roman" w:cstheme="minorHAnsi"/>
                <w:szCs w:val="20"/>
              </w:rPr>
              <w:t xml:space="preserve"> Refusion af </w:t>
            </w:r>
            <w:proofErr w:type="spellStart"/>
            <w:r w:rsidRPr="009029E1">
              <w:rPr>
                <w:rFonts w:eastAsia="Times New Roman" w:cstheme="minorHAnsi"/>
                <w:szCs w:val="20"/>
              </w:rPr>
              <w:t>Fleksløn</w:t>
            </w:r>
            <w:proofErr w:type="spellEnd"/>
            <w:r w:rsidRPr="009029E1">
              <w:rPr>
                <w:rFonts w:eastAsia="Times New Roman" w:cstheme="minorHAnsi"/>
                <w:szCs w:val="20"/>
              </w:rPr>
              <w:t>.</w:t>
            </w:r>
          </w:p>
        </w:tc>
      </w:tr>
      <w:tr w:rsidR="003F1507" w:rsidRPr="000341CF" w14:paraId="5E38ECB9"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C8CAC2"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KorrektionFleksbidrag</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173AD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 xml:space="preserve">Tidligere beregnet </w:t>
            </w:r>
            <w:proofErr w:type="spellStart"/>
            <w:r w:rsidRPr="009029E1">
              <w:rPr>
                <w:rFonts w:eastAsia="Times New Roman" w:cstheme="minorHAnsi"/>
                <w:szCs w:val="20"/>
              </w:rPr>
              <w:t>Fleksbidragbeløb</w:t>
            </w:r>
            <w:proofErr w:type="spellEnd"/>
            <w:r w:rsidRPr="009029E1">
              <w:rPr>
                <w:rFonts w:eastAsia="Times New Roman" w:cstheme="minorHAnsi"/>
                <w:szCs w:val="20"/>
              </w:rPr>
              <w:t>, som skal bruges i aktiviteten beskrevet.</w:t>
            </w:r>
          </w:p>
        </w:tc>
      </w:tr>
      <w:tr w:rsidR="003F1507" w:rsidRPr="000341CF" w14:paraId="4B2319E3"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DE4BE6"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FleksbidragTilKontering</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12967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 xml:space="preserve">Dét beløb, der efter udligning med eventuelt allerede overførte </w:t>
            </w:r>
            <w:proofErr w:type="spellStart"/>
            <w:r w:rsidRPr="009029E1">
              <w:rPr>
                <w:rFonts w:eastAsia="Times New Roman" w:cstheme="minorHAnsi"/>
                <w:szCs w:val="20"/>
              </w:rPr>
              <w:t>Fleksbidragbeløb</w:t>
            </w:r>
            <w:proofErr w:type="spellEnd"/>
            <w:r w:rsidRPr="009029E1">
              <w:rPr>
                <w:rFonts w:eastAsia="Times New Roman" w:cstheme="minorHAnsi"/>
                <w:szCs w:val="20"/>
              </w:rPr>
              <w:t xml:space="preserve"> skal konteres.</w:t>
            </w:r>
          </w:p>
        </w:tc>
      </w:tr>
      <w:tr w:rsidR="003F1507" w:rsidRPr="000341CF" w14:paraId="7A98F90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A4FE52"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Refusionsbeløb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BD560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Det beregnede Refusionsbeløb for den pågældende ydelse pr. person pr. uge.</w:t>
            </w:r>
          </w:p>
        </w:tc>
      </w:tr>
      <w:tr w:rsidR="003F1507" w:rsidRPr="000341CF" w14:paraId="4638736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96F9EE"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KorrektionRefusion</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FFF0A3D"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Tidligere beregnet Refusionsbeløb, som skal bruges i aktiviteten beskrevet i aktiviteten 7. Ret og kontér beløb.</w:t>
            </w:r>
          </w:p>
        </w:tc>
      </w:tr>
      <w:tr w:rsidR="003F1507" w:rsidRPr="000341CF" w14:paraId="27E9F31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B09E9E"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RefusionTilKontering</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C20FE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Dét beløb, der efter udligning med eventuelt allerede overførte Refusionsbeløb (</w:t>
            </w:r>
            <w:proofErr w:type="spellStart"/>
            <w:r w:rsidRPr="009029E1">
              <w:rPr>
                <w:rFonts w:eastAsia="Times New Roman" w:cstheme="minorHAnsi"/>
                <w:szCs w:val="20"/>
              </w:rPr>
              <w:t>KorrektionRefusion</w:t>
            </w:r>
            <w:proofErr w:type="spellEnd"/>
            <w:r w:rsidRPr="009029E1">
              <w:rPr>
                <w:rFonts w:eastAsia="Times New Roman" w:cstheme="minorHAnsi"/>
                <w:szCs w:val="20"/>
              </w:rPr>
              <w:t>) skal konteres.</w:t>
            </w:r>
          </w:p>
        </w:tc>
      </w:tr>
      <w:tr w:rsidR="003F1507" w:rsidRPr="000341CF" w14:paraId="1EB8ACC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201DE3"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Medfinanseringsbeløb</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276774"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Det beregnede Medfinansieringsbeløb for den pågældende ydelse pr. person pr. uge.</w:t>
            </w:r>
          </w:p>
        </w:tc>
      </w:tr>
      <w:tr w:rsidR="003F1507" w:rsidRPr="000341CF" w14:paraId="1511B61E"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C812E6"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Medfinanseringssats</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89D087" w14:textId="77777777" w:rsidR="003F1507" w:rsidRPr="009029E1" w:rsidRDefault="003F1507" w:rsidP="000607C6">
            <w:pPr>
              <w:spacing w:after="0" w:line="240" w:lineRule="auto"/>
              <w:rPr>
                <w:rFonts w:eastAsia="Times New Roman" w:cstheme="minorHAnsi"/>
                <w:szCs w:val="20"/>
              </w:rPr>
            </w:pPr>
            <w:r w:rsidRPr="009029E1">
              <w:rPr>
                <w:rFonts w:cstheme="minorHAnsi"/>
                <w:szCs w:val="20"/>
              </w:rPr>
              <w:t>Angiver de satser, som indgår i medfinansieringsberegningerne.</w:t>
            </w:r>
          </w:p>
        </w:tc>
      </w:tr>
      <w:tr w:rsidR="003F1507" w:rsidRPr="000341CF" w14:paraId="6B727C8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84661A"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lastRenderedPageBreak/>
              <w:t>Befordringsgodtgørelsessats</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94DDF0A" w14:textId="0F27CB3E"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Befordringsgodtgørelsessatsen bruges i beregningen af Medfinansiering på befordringsgodtgørelse. Satsen er pt på 50</w:t>
            </w:r>
            <w:r w:rsidR="00E707A1" w:rsidRPr="009029E1">
              <w:rPr>
                <w:rFonts w:eastAsia="Times New Roman" w:cstheme="minorHAnsi"/>
                <w:szCs w:val="20"/>
              </w:rPr>
              <w:t xml:space="preserve"> pct.</w:t>
            </w:r>
          </w:p>
        </w:tc>
      </w:tr>
      <w:tr w:rsidR="003F1507" w:rsidRPr="000341CF" w14:paraId="2EFE687D"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20A848"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UdgiftBefordringsgodtgørelse</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E4863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Udgift fra staten til befordringsgodtgørelse til arbejdsløshedsdagpengemodtagere og modtagere af arbejdsmarkedsydelse.</w:t>
            </w:r>
          </w:p>
        </w:tc>
      </w:tr>
      <w:tr w:rsidR="003F1507" w:rsidRPr="000341CF" w14:paraId="5FF050E8"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FB6231"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KorrektionMedfinansiering</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F2E962"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Tidligere beregnet Medfinansieringsbeløb, som skal bruges i aktiviteten beskrevet i aktiviteten 7. Ret og kontér beløb</w:t>
            </w:r>
          </w:p>
        </w:tc>
      </w:tr>
      <w:tr w:rsidR="003F1507" w:rsidRPr="000341CF" w14:paraId="48AFF2F8"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5CBB4F"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MedfinansieringTilKontering</w:t>
            </w:r>
            <w:proofErr w:type="spellEnd"/>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A962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Dét beløb, der efter udligning med eventuelt allerede overførte Medfinansieringsbeløb skal konteres.</w:t>
            </w:r>
          </w:p>
        </w:tc>
      </w:tr>
      <w:tr w:rsidR="003F1507" w:rsidRPr="000341CF" w14:paraId="0704A4BD"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08FDF8"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Betalingskommune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03DFD1"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 xml:space="preserve">Hvilken kommune som skal betale i sidste ende. Vil for de fleste ydelser være bopælskommunen, men kan for førtidspension være visiteringskommunen. For førtidspension findes kommunen i MAF ud fra modtagerens </w:t>
            </w:r>
            <w:proofErr w:type="gramStart"/>
            <w:r w:rsidRPr="009029E1">
              <w:rPr>
                <w:rFonts w:eastAsia="Times New Roman" w:cstheme="minorHAnsi"/>
                <w:szCs w:val="20"/>
              </w:rPr>
              <w:t>CPR nummer</w:t>
            </w:r>
            <w:proofErr w:type="gramEnd"/>
            <w:r w:rsidRPr="009029E1">
              <w:rPr>
                <w:rFonts w:eastAsia="Times New Roman" w:cstheme="minorHAnsi"/>
                <w:szCs w:val="20"/>
              </w:rPr>
              <w:t>.</w:t>
            </w:r>
          </w:p>
          <w:p w14:paraId="3CAE5521" w14:textId="77777777" w:rsidR="003F1507" w:rsidRPr="009029E1" w:rsidRDefault="003F1507" w:rsidP="000607C6">
            <w:pPr>
              <w:spacing w:after="0" w:line="240" w:lineRule="auto"/>
              <w:rPr>
                <w:rFonts w:eastAsia="Times New Roman" w:cstheme="minorHAnsi"/>
                <w:szCs w:val="20"/>
              </w:rPr>
            </w:pPr>
            <w:proofErr w:type="spellStart"/>
            <w:r w:rsidRPr="009029E1">
              <w:rPr>
                <w:rFonts w:eastAsia="Times New Roman" w:cstheme="minorHAnsi"/>
                <w:szCs w:val="20"/>
              </w:rPr>
              <w:t>Angvet</w:t>
            </w:r>
            <w:proofErr w:type="spellEnd"/>
            <w:r w:rsidRPr="009029E1">
              <w:rPr>
                <w:rFonts w:eastAsia="Times New Roman" w:cstheme="minorHAnsi"/>
                <w:szCs w:val="20"/>
              </w:rPr>
              <w:t xml:space="preserve"> ved kommunekode.</w:t>
            </w:r>
          </w:p>
        </w:tc>
      </w:tr>
      <w:tr w:rsidR="003F1507" w:rsidRPr="000341CF" w14:paraId="1ED465D8"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30A0A7" w14:textId="77777777" w:rsidR="003F1507" w:rsidRPr="009029E1" w:rsidRDefault="003F1507" w:rsidP="000607C6">
            <w:pPr>
              <w:spacing w:after="0" w:line="240" w:lineRule="auto"/>
              <w:rPr>
                <w:rFonts w:eastAsia="Times New Roman" w:cstheme="minorHAnsi"/>
                <w:szCs w:val="20"/>
              </w:rPr>
            </w:pPr>
            <w:proofErr w:type="gramStart"/>
            <w:r w:rsidRPr="009029E1">
              <w:rPr>
                <w:rFonts w:eastAsia="Times New Roman" w:cstheme="minorHAnsi"/>
                <w:szCs w:val="20"/>
              </w:rPr>
              <w:t>Ydelsesgruppe(</w:t>
            </w:r>
            <w:proofErr w:type="gramEnd"/>
            <w:r w:rsidRPr="009029E1">
              <w:rPr>
                <w:rFonts w:eastAsia="Times New Roman" w:cstheme="minorHAnsi"/>
                <w:szCs w:val="20"/>
              </w:rPr>
              <w:t>156)</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901722"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Den Ydelsesgruppe som Ydelsesindividet havde for 156 uger siden fra den aktuelle beregningsuge.</w:t>
            </w:r>
          </w:p>
        </w:tc>
      </w:tr>
      <w:tr w:rsidR="003F1507" w:rsidRPr="000341CF" w14:paraId="75171844"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53D7EC"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Beregningsuge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8F6B61"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Den uge Systemet på et givet tidspunkt er ved at beregne finansieringsbeløb for.</w:t>
            </w:r>
          </w:p>
        </w:tc>
      </w:tr>
      <w:tr w:rsidR="003F1507" w:rsidRPr="000341CF" w14:paraId="016654D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0AD31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Finansieringsbeløb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516396"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 xml:space="preserve">Ved finansieringsbeløb forstås det samlede beløb, som kommunen enten skal have udbetalt fra staten eller skal betale til staten på baggrund af opgørelsen af refusion og medfinansiering af udgifter til udbetalte ydelser, opgørelse af medfinansiering af udgifter til befordringsgodtgørelse samt opgørelse af det særlige </w:t>
            </w:r>
            <w:proofErr w:type="spellStart"/>
            <w:r w:rsidRPr="009029E1">
              <w:rPr>
                <w:rFonts w:eastAsia="Times New Roman" w:cstheme="minorHAnsi"/>
                <w:szCs w:val="20"/>
              </w:rPr>
              <w:t>fleksbidrag</w:t>
            </w:r>
            <w:proofErr w:type="spellEnd"/>
            <w:r w:rsidRPr="009029E1">
              <w:rPr>
                <w:rFonts w:eastAsia="Times New Roman" w:cstheme="minorHAnsi"/>
                <w:szCs w:val="20"/>
              </w:rPr>
              <w:t>.</w:t>
            </w:r>
          </w:p>
        </w:tc>
      </w:tr>
      <w:tr w:rsidR="003F1507" w:rsidRPr="000341CF" w14:paraId="7DF1F179"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D1DD2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Regel hændelse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1CFBB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Hændelser som udløses når en regel udføres på data (f.eks. at en beregning gennemføres). Det er kun regler som ikke udløser andre typer af hændelser som kan udløse denne hændelsestype.</w:t>
            </w:r>
          </w:p>
        </w:tc>
      </w:tr>
    </w:tbl>
    <w:p w14:paraId="45C9A62B" w14:textId="77777777" w:rsidR="003F1507" w:rsidRPr="00325CC5" w:rsidRDefault="003F1507" w:rsidP="003F1507"/>
    <w:p w14:paraId="0823BE5E" w14:textId="60C08BA8" w:rsidR="00EA0C54" w:rsidRPr="004967A1" w:rsidRDefault="00EA0C54" w:rsidP="00953542"/>
    <w:sectPr w:rsidR="00EA0C54" w:rsidRPr="004967A1" w:rsidSect="00F12597">
      <w:headerReference w:type="default" r:id="rId25"/>
      <w:footerReference w:type="default" r:id="rId26"/>
      <w:headerReference w:type="first" r:id="rId27"/>
      <w:pgSz w:w="11906" w:h="16838" w:code="9"/>
      <w:pgMar w:top="2098" w:right="964" w:bottom="2098" w:left="1418" w:header="102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5515" w14:textId="77777777" w:rsidR="000607C6" w:rsidRDefault="000607C6" w:rsidP="00F00C11">
      <w:r>
        <w:separator/>
      </w:r>
    </w:p>
    <w:p w14:paraId="2F88C352" w14:textId="77777777" w:rsidR="000607C6" w:rsidRDefault="000607C6" w:rsidP="00F00C11"/>
    <w:p w14:paraId="2CB9FF93" w14:textId="77777777" w:rsidR="000607C6" w:rsidRDefault="000607C6" w:rsidP="00F00C11"/>
  </w:endnote>
  <w:endnote w:type="continuationSeparator" w:id="0">
    <w:p w14:paraId="53297F11" w14:textId="77777777" w:rsidR="000607C6" w:rsidRDefault="000607C6" w:rsidP="00F00C11">
      <w:r>
        <w:continuationSeparator/>
      </w:r>
    </w:p>
    <w:p w14:paraId="79FC9633" w14:textId="77777777" w:rsidR="000607C6" w:rsidRDefault="000607C6" w:rsidP="00F00C11"/>
    <w:p w14:paraId="6A1B195D" w14:textId="77777777" w:rsidR="000607C6" w:rsidRDefault="000607C6" w:rsidP="00F00C11"/>
  </w:endnote>
  <w:endnote w:type="continuationNotice" w:id="1">
    <w:p w14:paraId="0030AC3C" w14:textId="77777777" w:rsidR="000607C6" w:rsidRDefault="0006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910601"/>
      <w:docPartObj>
        <w:docPartGallery w:val="Page Numbers (Bottom of Page)"/>
        <w:docPartUnique/>
      </w:docPartObj>
    </w:sdtPr>
    <w:sdtEndPr/>
    <w:sdtContent>
      <w:sdt>
        <w:sdtPr>
          <w:id w:val="-1769616900"/>
          <w:docPartObj>
            <w:docPartGallery w:val="Page Numbers (Top of Page)"/>
            <w:docPartUnique/>
          </w:docPartObj>
        </w:sdtPr>
        <w:sdtEndPr/>
        <w:sdtContent>
          <w:p w14:paraId="24629683" w14:textId="77777777" w:rsidR="000607C6" w:rsidRDefault="000607C6">
            <w:pPr>
              <w:pStyle w:val="Footer"/>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31</w:t>
            </w:r>
            <w:r>
              <w:rPr>
                <w:b/>
                <w:bCs/>
                <w:sz w:val="24"/>
                <w:szCs w:val="24"/>
              </w:rPr>
              <w:fldChar w:fldCharType="end"/>
            </w:r>
          </w:p>
        </w:sdtContent>
      </w:sdt>
    </w:sdtContent>
  </w:sdt>
  <w:p w14:paraId="7534EDE3" w14:textId="77777777" w:rsidR="000607C6" w:rsidRDefault="000607C6" w:rsidP="00060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A37D" w14:textId="77777777" w:rsidR="000607C6" w:rsidRDefault="000607C6" w:rsidP="00F00C11">
    <w:pPr>
      <w:pStyle w:val="Footer"/>
    </w:pPr>
  </w:p>
  <w:p w14:paraId="3A5EE547" w14:textId="3D5BC371" w:rsidR="000607C6" w:rsidRDefault="000607C6" w:rsidP="00F00C11">
    <w:pPr>
      <w:pStyle w:val="Footer"/>
    </w:pPr>
    <w:r>
      <w:t xml:space="preserve">KOMBIT A/S, </w:t>
    </w:r>
    <w:proofErr w:type="spellStart"/>
    <w:r>
      <w:t>Halfdansgade</w:t>
    </w:r>
    <w:proofErr w:type="spellEnd"/>
    <w:r>
      <w:t xml:space="preserve"> 8, 2300 København S, CVR-nr. 19 43 50 75</w:t>
    </w:r>
    <w:r w:rsidRPr="00FE21DD">
      <w:t xml:space="preserve"> </w:t>
    </w:r>
    <w:r>
      <w:tab/>
    </w:r>
    <w:r>
      <w:tab/>
      <w:t xml:space="preserve">Side </w:t>
    </w:r>
    <w:r>
      <w:fldChar w:fldCharType="begin"/>
    </w:r>
    <w:r>
      <w:instrText xml:space="preserve">PAGE </w:instrText>
    </w:r>
    <w:r>
      <w:fldChar w:fldCharType="separate"/>
    </w:r>
    <w:r>
      <w:rPr>
        <w:noProof/>
      </w:rPr>
      <w:t>14</w:t>
    </w:r>
    <w:r>
      <w:fldChar w:fldCharType="end"/>
    </w:r>
    <w:r>
      <w:t>/</w:t>
    </w:r>
    <w:r>
      <w:fldChar w:fldCharType="begin"/>
    </w:r>
    <w:r>
      <w:instrText>NUMPAGES</w:instrText>
    </w:r>
    <w:r>
      <w:fldChar w:fldCharType="separate"/>
    </w:r>
    <w:r>
      <w:rPr>
        <w:noProof/>
      </w:rPr>
      <w:t>21</w:t>
    </w:r>
    <w:r>
      <w:fldChar w:fldCharType="end"/>
    </w:r>
  </w:p>
  <w:p w14:paraId="1534B50B" w14:textId="77777777" w:rsidR="000607C6" w:rsidRDefault="000607C6" w:rsidP="00F00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332C" w14:textId="77777777" w:rsidR="000607C6" w:rsidRDefault="000607C6" w:rsidP="00F00C11">
      <w:r>
        <w:separator/>
      </w:r>
    </w:p>
    <w:p w14:paraId="7A2F1837" w14:textId="77777777" w:rsidR="000607C6" w:rsidRDefault="000607C6" w:rsidP="00F00C11"/>
    <w:p w14:paraId="7BC0F248" w14:textId="77777777" w:rsidR="000607C6" w:rsidRDefault="000607C6" w:rsidP="00F00C11"/>
  </w:footnote>
  <w:footnote w:type="continuationSeparator" w:id="0">
    <w:p w14:paraId="27DCE869" w14:textId="77777777" w:rsidR="000607C6" w:rsidRDefault="000607C6" w:rsidP="00F00C11">
      <w:r>
        <w:continuationSeparator/>
      </w:r>
    </w:p>
    <w:p w14:paraId="60CCC1BC" w14:textId="77777777" w:rsidR="000607C6" w:rsidRDefault="000607C6" w:rsidP="00F00C11"/>
    <w:p w14:paraId="2A312EFA" w14:textId="77777777" w:rsidR="000607C6" w:rsidRDefault="000607C6" w:rsidP="00F00C11"/>
  </w:footnote>
  <w:footnote w:type="continuationNotice" w:id="1">
    <w:p w14:paraId="4564E2CC" w14:textId="77777777" w:rsidR="000607C6" w:rsidRDefault="000607C6">
      <w:pPr>
        <w:spacing w:after="0" w:line="240" w:lineRule="auto"/>
      </w:pPr>
    </w:p>
  </w:footnote>
  <w:footnote w:id="2">
    <w:p w14:paraId="6AD43F36" w14:textId="77777777" w:rsidR="000607C6" w:rsidRPr="00F00FAF" w:rsidRDefault="000607C6" w:rsidP="005132FF">
      <w:pPr>
        <w:pStyle w:val="FootnoteText"/>
      </w:pPr>
      <w:r>
        <w:rPr>
          <w:rStyle w:val="FootnoteReference"/>
        </w:rPr>
        <w:footnoteRef/>
      </w:r>
      <w:r>
        <w:t xml:space="preserve"> Jf. lovbekendtgørelse </w:t>
      </w:r>
      <w:r w:rsidRPr="006C0447">
        <w:rPr>
          <w:rFonts w:ascii="Arial" w:hAnsi="Arial" w:cs="Arial"/>
        </w:rPr>
        <w:t>nr. 1086 af 19. september 2017</w:t>
      </w:r>
    </w:p>
  </w:footnote>
  <w:footnote w:id="3">
    <w:p w14:paraId="11781553" w14:textId="77777777" w:rsidR="000607C6" w:rsidRDefault="000607C6" w:rsidP="004C06CE">
      <w:pPr>
        <w:pStyle w:val="FootnoteText"/>
      </w:pPr>
      <w:r>
        <w:rPr>
          <w:rStyle w:val="FootnoteReference"/>
        </w:rPr>
        <w:footnoteRef/>
      </w:r>
      <w:r>
        <w:t xml:space="preserve"> gældende indtil 30. september 2016</w:t>
      </w:r>
    </w:p>
  </w:footnote>
  <w:footnote w:id="4">
    <w:p w14:paraId="7A978FEE" w14:textId="77777777" w:rsidR="000607C6" w:rsidRDefault="000607C6" w:rsidP="0085346D">
      <w:pPr>
        <w:pStyle w:val="FootnoteText"/>
      </w:pPr>
      <w:r>
        <w:rPr>
          <w:rStyle w:val="FootnoteReference"/>
        </w:rPr>
        <w:footnoteRef/>
      </w:r>
      <w:r>
        <w:t xml:space="preserve"> Bekendtgørelse om finansiering af visse offentlige ydelser. </w:t>
      </w:r>
      <w:r>
        <w:rPr>
          <w:i/>
        </w:rPr>
        <w:t>Dato for offentliggørelse forventes i maj 2018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5F81" w14:textId="77777777" w:rsidR="000607C6" w:rsidRDefault="000607C6" w:rsidP="000607C6">
    <w:pPr>
      <w:pStyle w:val="Header"/>
    </w:pPr>
    <w:r>
      <w:rPr>
        <w:noProof/>
      </w:rPr>
      <w:drawing>
        <wp:anchor distT="0" distB="0" distL="114300" distR="114300" simplePos="0" relativeHeight="251661312" behindDoc="0" locked="0" layoutInCell="0" allowOverlap="1" wp14:anchorId="58EDA4AD" wp14:editId="2FD36840">
          <wp:simplePos x="0" y="0"/>
          <wp:positionH relativeFrom="page">
            <wp:posOffset>5906163</wp:posOffset>
          </wp:positionH>
          <wp:positionV relativeFrom="page">
            <wp:posOffset>354008</wp:posOffset>
          </wp:positionV>
          <wp:extent cx="1119600" cy="349200"/>
          <wp:effectExtent l="0" t="0" r="4445" b="0"/>
          <wp:wrapNone/>
          <wp:docPr id="10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r>
      <w:t xml:space="preserve">KOMBIT – Ydelsesrefusion </w:t>
    </w:r>
    <w:r>
      <w:tab/>
    </w:r>
    <w:proofErr w:type="gramStart"/>
    <w:r>
      <w:t>April</w:t>
    </w:r>
    <w:proofErr w:type="gramEnd"/>
    <w: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E714" w14:textId="77777777" w:rsidR="000607C6" w:rsidRDefault="000607C6" w:rsidP="000607C6">
    <w:pPr>
      <w:pStyle w:val="Header"/>
    </w:pPr>
    <w:r>
      <w:rPr>
        <w:noProof/>
      </w:rPr>
      <w:drawing>
        <wp:anchor distT="0" distB="0" distL="114300" distR="114300" simplePos="0" relativeHeight="251660288" behindDoc="0" locked="0" layoutInCell="0" allowOverlap="1" wp14:anchorId="5C532C33" wp14:editId="7DD38F45">
          <wp:simplePos x="0" y="0"/>
          <wp:positionH relativeFrom="page">
            <wp:posOffset>5877295</wp:posOffset>
          </wp:positionH>
          <wp:positionV relativeFrom="page">
            <wp:posOffset>312126</wp:posOffset>
          </wp:positionV>
          <wp:extent cx="1119600" cy="349200"/>
          <wp:effectExtent l="0" t="0" r="4445" b="0"/>
          <wp:wrapNone/>
          <wp:docPr id="10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r>
      <w:t xml:space="preserve">KOMBIT – Ydelsesrefusion </w:t>
    </w:r>
    <w:r>
      <w:tab/>
    </w:r>
    <w:proofErr w:type="gramStart"/>
    <w:r>
      <w:t>April</w:t>
    </w:r>
    <w:proofErr w:type="gramEnd"/>
    <w: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2F54" w14:textId="77777777" w:rsidR="000607C6" w:rsidRDefault="000607C6" w:rsidP="00F00C11">
    <w:pPr>
      <w:pStyle w:val="Sidehoved-Overskrift"/>
    </w:pPr>
    <w:r>
      <w:rPr>
        <w:noProof/>
        <w:lang w:eastAsia="da-DK"/>
      </w:rPr>
      <w:drawing>
        <wp:anchor distT="0" distB="0" distL="114300" distR="114300" simplePos="0" relativeHeight="251658240" behindDoc="0" locked="0" layoutInCell="1" allowOverlap="1" wp14:anchorId="0E095702" wp14:editId="175BAE16">
          <wp:simplePos x="0" y="0"/>
          <wp:positionH relativeFrom="page">
            <wp:posOffset>5840095</wp:posOffset>
          </wp:positionH>
          <wp:positionV relativeFrom="page">
            <wp:posOffset>648335</wp:posOffset>
          </wp:positionV>
          <wp:extent cx="1119600" cy="349200"/>
          <wp:effectExtent l="0" t="0" r="4445" b="0"/>
          <wp:wrapNone/>
          <wp:docPr id="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p w14:paraId="46298A50" w14:textId="77777777" w:rsidR="000607C6" w:rsidRDefault="000607C6" w:rsidP="00F00C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529B" w14:textId="77777777" w:rsidR="000607C6" w:rsidRDefault="000607C6" w:rsidP="00F00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E4D"/>
    <w:multiLevelType w:val="hybridMultilevel"/>
    <w:tmpl w:val="1AE29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AF1341"/>
    <w:multiLevelType w:val="hybridMultilevel"/>
    <w:tmpl w:val="BC56A5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0E6508"/>
    <w:multiLevelType w:val="hybridMultilevel"/>
    <w:tmpl w:val="FAA2DDF4"/>
    <w:lvl w:ilvl="0" w:tplc="6EFEA41A">
      <w:start w:val="1"/>
      <w:numFmt w:val="bullet"/>
      <w:pStyle w:val="ListParagraph"/>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2A210A4"/>
    <w:multiLevelType w:val="multilevel"/>
    <w:tmpl w:val="2EE806AE"/>
    <w:lvl w:ilvl="0">
      <w:start w:val="1"/>
      <w:numFmt w:val="upperRoman"/>
      <w:pStyle w:val="Kapitel"/>
      <w:suff w:val="space"/>
      <w:lvlText w:val="KAPITEL %1"/>
      <w:lvlJc w:val="left"/>
      <w:pPr>
        <w:ind w:left="426"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0506CC"/>
    <w:multiLevelType w:val="hybridMultilevel"/>
    <w:tmpl w:val="BBD0A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CA5D67"/>
    <w:multiLevelType w:val="hybridMultilevel"/>
    <w:tmpl w:val="FFDE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D19D5"/>
    <w:multiLevelType w:val="multilevel"/>
    <w:tmpl w:val="5BD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1438C6"/>
    <w:multiLevelType w:val="multilevel"/>
    <w:tmpl w:val="F898A6D8"/>
    <w:lvl w:ilvl="0">
      <w:start w:val="1"/>
      <w:numFmt w:val="decimal"/>
      <w:pStyle w:val="Heading1"/>
      <w:lvlText w:val="%1"/>
      <w:lvlJc w:val="left"/>
      <w:pPr>
        <w:tabs>
          <w:tab w:val="num" w:pos="737"/>
        </w:tabs>
        <w:ind w:left="0" w:firstLine="0"/>
      </w:pPr>
      <w:rPr>
        <w:rFonts w:hint="default"/>
      </w:rPr>
    </w:lvl>
    <w:lvl w:ilvl="1">
      <w:start w:val="1"/>
      <w:numFmt w:val="decimal"/>
      <w:pStyle w:val="Heading2"/>
      <w:lvlText w:val="%1.%2"/>
      <w:lvlJc w:val="left"/>
      <w:pPr>
        <w:tabs>
          <w:tab w:val="num" w:pos="737"/>
        </w:tabs>
        <w:ind w:left="0" w:firstLine="0"/>
      </w:pPr>
      <w:rPr>
        <w:rFonts w:hint="default"/>
        <w:b/>
        <w:bCs w:val="0"/>
      </w:rPr>
    </w:lvl>
    <w:lvl w:ilvl="2">
      <w:start w:val="1"/>
      <w:numFmt w:val="decimal"/>
      <w:pStyle w:val="Heading3"/>
      <w:lvlText w:val="%1.%2.%3"/>
      <w:lvlJc w:val="left"/>
      <w:pPr>
        <w:tabs>
          <w:tab w:val="num" w:pos="1587"/>
        </w:tabs>
        <w:ind w:left="850" w:firstLine="0"/>
      </w:pPr>
      <w:rPr>
        <w:rFonts w:hint="default"/>
        <w:b/>
        <w:bCs/>
      </w:rPr>
    </w:lvl>
    <w:lvl w:ilvl="3">
      <w:start w:val="1"/>
      <w:numFmt w:val="decimal"/>
      <w:pStyle w:val="Heading4"/>
      <w:lvlText w:val="%1.%2.%3.%4"/>
      <w:lvlJc w:val="left"/>
      <w:pPr>
        <w:tabs>
          <w:tab w:val="num" w:pos="907"/>
        </w:tabs>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D175CBD"/>
    <w:multiLevelType w:val="multilevel"/>
    <w:tmpl w:val="0CC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3F163E"/>
    <w:multiLevelType w:val="hybridMultilevel"/>
    <w:tmpl w:val="F5CE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54DEB"/>
    <w:multiLevelType w:val="hybridMultilevel"/>
    <w:tmpl w:val="8A80EB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4AD27FC"/>
    <w:multiLevelType w:val="hybridMultilevel"/>
    <w:tmpl w:val="33161B70"/>
    <w:lvl w:ilvl="0" w:tplc="F8ECF8F8">
      <w:start w:val="1"/>
      <w:numFmt w:val="bullet"/>
      <w:lvlText w:val="&gt;"/>
      <w:lvlJc w:val="left"/>
      <w:pPr>
        <w:tabs>
          <w:tab w:val="num" w:pos="720"/>
        </w:tabs>
        <w:ind w:left="720" w:hanging="360"/>
      </w:pPr>
      <w:rPr>
        <w:rFonts w:ascii="Trebuchet MS" w:hAnsi="Trebuchet MS" w:hint="default"/>
      </w:rPr>
    </w:lvl>
    <w:lvl w:ilvl="1" w:tplc="DA940120" w:tentative="1">
      <w:start w:val="1"/>
      <w:numFmt w:val="bullet"/>
      <w:lvlText w:val="&gt;"/>
      <w:lvlJc w:val="left"/>
      <w:pPr>
        <w:tabs>
          <w:tab w:val="num" w:pos="1440"/>
        </w:tabs>
        <w:ind w:left="1440" w:hanging="360"/>
      </w:pPr>
      <w:rPr>
        <w:rFonts w:ascii="Trebuchet MS" w:hAnsi="Trebuchet MS" w:hint="default"/>
      </w:rPr>
    </w:lvl>
    <w:lvl w:ilvl="2" w:tplc="AAC4C786" w:tentative="1">
      <w:start w:val="1"/>
      <w:numFmt w:val="bullet"/>
      <w:lvlText w:val="&gt;"/>
      <w:lvlJc w:val="left"/>
      <w:pPr>
        <w:tabs>
          <w:tab w:val="num" w:pos="2160"/>
        </w:tabs>
        <w:ind w:left="2160" w:hanging="360"/>
      </w:pPr>
      <w:rPr>
        <w:rFonts w:ascii="Trebuchet MS" w:hAnsi="Trebuchet MS" w:hint="default"/>
      </w:rPr>
    </w:lvl>
    <w:lvl w:ilvl="3" w:tplc="F3D49FBA" w:tentative="1">
      <w:start w:val="1"/>
      <w:numFmt w:val="bullet"/>
      <w:lvlText w:val="&gt;"/>
      <w:lvlJc w:val="left"/>
      <w:pPr>
        <w:tabs>
          <w:tab w:val="num" w:pos="2880"/>
        </w:tabs>
        <w:ind w:left="2880" w:hanging="360"/>
      </w:pPr>
      <w:rPr>
        <w:rFonts w:ascii="Trebuchet MS" w:hAnsi="Trebuchet MS" w:hint="default"/>
      </w:rPr>
    </w:lvl>
    <w:lvl w:ilvl="4" w:tplc="19EA70CA" w:tentative="1">
      <w:start w:val="1"/>
      <w:numFmt w:val="bullet"/>
      <w:lvlText w:val="&gt;"/>
      <w:lvlJc w:val="left"/>
      <w:pPr>
        <w:tabs>
          <w:tab w:val="num" w:pos="3600"/>
        </w:tabs>
        <w:ind w:left="3600" w:hanging="360"/>
      </w:pPr>
      <w:rPr>
        <w:rFonts w:ascii="Trebuchet MS" w:hAnsi="Trebuchet MS" w:hint="default"/>
      </w:rPr>
    </w:lvl>
    <w:lvl w:ilvl="5" w:tplc="6D84C0B2" w:tentative="1">
      <w:start w:val="1"/>
      <w:numFmt w:val="bullet"/>
      <w:lvlText w:val="&gt;"/>
      <w:lvlJc w:val="left"/>
      <w:pPr>
        <w:tabs>
          <w:tab w:val="num" w:pos="4320"/>
        </w:tabs>
        <w:ind w:left="4320" w:hanging="360"/>
      </w:pPr>
      <w:rPr>
        <w:rFonts w:ascii="Trebuchet MS" w:hAnsi="Trebuchet MS" w:hint="default"/>
      </w:rPr>
    </w:lvl>
    <w:lvl w:ilvl="6" w:tplc="E12E4D16" w:tentative="1">
      <w:start w:val="1"/>
      <w:numFmt w:val="bullet"/>
      <w:lvlText w:val="&gt;"/>
      <w:lvlJc w:val="left"/>
      <w:pPr>
        <w:tabs>
          <w:tab w:val="num" w:pos="5040"/>
        </w:tabs>
        <w:ind w:left="5040" w:hanging="360"/>
      </w:pPr>
      <w:rPr>
        <w:rFonts w:ascii="Trebuchet MS" w:hAnsi="Trebuchet MS" w:hint="default"/>
      </w:rPr>
    </w:lvl>
    <w:lvl w:ilvl="7" w:tplc="C7A828E8" w:tentative="1">
      <w:start w:val="1"/>
      <w:numFmt w:val="bullet"/>
      <w:lvlText w:val="&gt;"/>
      <w:lvlJc w:val="left"/>
      <w:pPr>
        <w:tabs>
          <w:tab w:val="num" w:pos="5760"/>
        </w:tabs>
        <w:ind w:left="5760" w:hanging="360"/>
      </w:pPr>
      <w:rPr>
        <w:rFonts w:ascii="Trebuchet MS" w:hAnsi="Trebuchet MS" w:hint="default"/>
      </w:rPr>
    </w:lvl>
    <w:lvl w:ilvl="8" w:tplc="B02CF31E" w:tentative="1">
      <w:start w:val="1"/>
      <w:numFmt w:val="bullet"/>
      <w:lvlText w:val="&gt;"/>
      <w:lvlJc w:val="left"/>
      <w:pPr>
        <w:tabs>
          <w:tab w:val="num" w:pos="6480"/>
        </w:tabs>
        <w:ind w:left="6480" w:hanging="360"/>
      </w:pPr>
      <w:rPr>
        <w:rFonts w:ascii="Trebuchet MS" w:hAnsi="Trebuchet MS" w:hint="default"/>
      </w:rPr>
    </w:lvl>
  </w:abstractNum>
  <w:abstractNum w:abstractNumId="12" w15:restartNumberingAfterBreak="0">
    <w:nsid w:val="5AC217BA"/>
    <w:multiLevelType w:val="hybridMultilevel"/>
    <w:tmpl w:val="7988C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1145DD4"/>
    <w:multiLevelType w:val="multilevel"/>
    <w:tmpl w:val="DCAE9C4E"/>
    <w:lvl w:ilvl="0">
      <w:start w:val="1"/>
      <w:numFmt w:val="decimal"/>
      <w:pStyle w:val="Data01"/>
      <w:lvlText w:val="%1."/>
      <w:lvlJc w:val="left"/>
      <w:pPr>
        <w:ind w:left="360" w:hanging="360"/>
      </w:pPr>
    </w:lvl>
    <w:lvl w:ilvl="1">
      <w:start w:val="1"/>
      <w:numFmt w:val="decimal"/>
      <w:pStyle w:val="Data0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66466100">
    <w:abstractNumId w:val="7"/>
  </w:num>
  <w:num w:numId="2" w16cid:durableId="579942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068166">
    <w:abstractNumId w:val="2"/>
  </w:num>
  <w:num w:numId="4" w16cid:durableId="559755183">
    <w:abstractNumId w:val="6"/>
  </w:num>
  <w:num w:numId="5" w16cid:durableId="1181046139">
    <w:abstractNumId w:val="13"/>
  </w:num>
  <w:num w:numId="6" w16cid:durableId="1939823143">
    <w:abstractNumId w:val="8"/>
  </w:num>
  <w:num w:numId="7" w16cid:durableId="1083841375">
    <w:abstractNumId w:val="9"/>
  </w:num>
  <w:num w:numId="8" w16cid:durableId="1804807010">
    <w:abstractNumId w:val="11"/>
  </w:num>
  <w:num w:numId="9" w16cid:durableId="474032644">
    <w:abstractNumId w:val="5"/>
  </w:num>
  <w:num w:numId="10" w16cid:durableId="1330446868">
    <w:abstractNumId w:val="12"/>
  </w:num>
  <w:num w:numId="11" w16cid:durableId="436948135">
    <w:abstractNumId w:val="1"/>
  </w:num>
  <w:num w:numId="12" w16cid:durableId="51389143">
    <w:abstractNumId w:val="4"/>
  </w:num>
  <w:num w:numId="13" w16cid:durableId="1972783708">
    <w:abstractNumId w:val="10"/>
  </w:num>
  <w:num w:numId="14" w16cid:durableId="135110799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attachedTemplate r:id="rId1"/>
  <w:stylePaneSortMethod w:val="0000"/>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6"/>
    <w:rsid w:val="0000333D"/>
    <w:rsid w:val="00003852"/>
    <w:rsid w:val="000045EB"/>
    <w:rsid w:val="00005362"/>
    <w:rsid w:val="00007302"/>
    <w:rsid w:val="00010C3D"/>
    <w:rsid w:val="00010EBA"/>
    <w:rsid w:val="00012A2D"/>
    <w:rsid w:val="0001534E"/>
    <w:rsid w:val="00017673"/>
    <w:rsid w:val="000204AE"/>
    <w:rsid w:val="000225E4"/>
    <w:rsid w:val="00023584"/>
    <w:rsid w:val="000264D0"/>
    <w:rsid w:val="00031939"/>
    <w:rsid w:val="000411D7"/>
    <w:rsid w:val="000508C0"/>
    <w:rsid w:val="00054AAC"/>
    <w:rsid w:val="0006013F"/>
    <w:rsid w:val="000607C6"/>
    <w:rsid w:val="00062BD1"/>
    <w:rsid w:val="0006414C"/>
    <w:rsid w:val="000643AD"/>
    <w:rsid w:val="0006494D"/>
    <w:rsid w:val="00066558"/>
    <w:rsid w:val="00071A4F"/>
    <w:rsid w:val="0007329E"/>
    <w:rsid w:val="00084A17"/>
    <w:rsid w:val="0008523D"/>
    <w:rsid w:val="00085362"/>
    <w:rsid w:val="00086A85"/>
    <w:rsid w:val="0009011C"/>
    <w:rsid w:val="00091573"/>
    <w:rsid w:val="00093E4F"/>
    <w:rsid w:val="000970FD"/>
    <w:rsid w:val="000A1E0F"/>
    <w:rsid w:val="000A50E2"/>
    <w:rsid w:val="000B1725"/>
    <w:rsid w:val="000B5949"/>
    <w:rsid w:val="000B5F41"/>
    <w:rsid w:val="000B60DF"/>
    <w:rsid w:val="000B66A1"/>
    <w:rsid w:val="000B6F8C"/>
    <w:rsid w:val="000B70AE"/>
    <w:rsid w:val="000C44B9"/>
    <w:rsid w:val="000C6E32"/>
    <w:rsid w:val="000D0EB0"/>
    <w:rsid w:val="000D1FDC"/>
    <w:rsid w:val="000D295A"/>
    <w:rsid w:val="000D5D57"/>
    <w:rsid w:val="000D5E7B"/>
    <w:rsid w:val="000D7893"/>
    <w:rsid w:val="000D7DF3"/>
    <w:rsid w:val="000E1C2E"/>
    <w:rsid w:val="000E2A84"/>
    <w:rsid w:val="000E3B1F"/>
    <w:rsid w:val="000E3ED9"/>
    <w:rsid w:val="000E698F"/>
    <w:rsid w:val="000F01D2"/>
    <w:rsid w:val="000F0D2B"/>
    <w:rsid w:val="000F3C78"/>
    <w:rsid w:val="000F3D49"/>
    <w:rsid w:val="000F52E2"/>
    <w:rsid w:val="000F7358"/>
    <w:rsid w:val="0010067D"/>
    <w:rsid w:val="00103CC4"/>
    <w:rsid w:val="00104632"/>
    <w:rsid w:val="00105DCE"/>
    <w:rsid w:val="0010622C"/>
    <w:rsid w:val="00106B3E"/>
    <w:rsid w:val="00106B50"/>
    <w:rsid w:val="00106EB3"/>
    <w:rsid w:val="0011110B"/>
    <w:rsid w:val="001114C6"/>
    <w:rsid w:val="00117FEA"/>
    <w:rsid w:val="00121D6A"/>
    <w:rsid w:val="001233B4"/>
    <w:rsid w:val="00125BE0"/>
    <w:rsid w:val="00136D08"/>
    <w:rsid w:val="001372B9"/>
    <w:rsid w:val="00142597"/>
    <w:rsid w:val="001434EB"/>
    <w:rsid w:val="00143855"/>
    <w:rsid w:val="001448EF"/>
    <w:rsid w:val="0014638B"/>
    <w:rsid w:val="00146821"/>
    <w:rsid w:val="00146AEA"/>
    <w:rsid w:val="0014770D"/>
    <w:rsid w:val="001573ED"/>
    <w:rsid w:val="001706EB"/>
    <w:rsid w:val="00171828"/>
    <w:rsid w:val="00173AFE"/>
    <w:rsid w:val="0017673B"/>
    <w:rsid w:val="00187A56"/>
    <w:rsid w:val="001A034F"/>
    <w:rsid w:val="001A1B5D"/>
    <w:rsid w:val="001A561A"/>
    <w:rsid w:val="001A5753"/>
    <w:rsid w:val="001A63C7"/>
    <w:rsid w:val="001B0745"/>
    <w:rsid w:val="001B33CB"/>
    <w:rsid w:val="001B52F0"/>
    <w:rsid w:val="001B5631"/>
    <w:rsid w:val="001C21FB"/>
    <w:rsid w:val="001C3D90"/>
    <w:rsid w:val="001C4ED7"/>
    <w:rsid w:val="001C53FD"/>
    <w:rsid w:val="001D0CCE"/>
    <w:rsid w:val="001D2ABC"/>
    <w:rsid w:val="001D4B31"/>
    <w:rsid w:val="001D4CDE"/>
    <w:rsid w:val="001E2A2D"/>
    <w:rsid w:val="001E69EA"/>
    <w:rsid w:val="001F40D5"/>
    <w:rsid w:val="001F644B"/>
    <w:rsid w:val="00201232"/>
    <w:rsid w:val="00202143"/>
    <w:rsid w:val="0021085B"/>
    <w:rsid w:val="0021115D"/>
    <w:rsid w:val="00211A3F"/>
    <w:rsid w:val="0021309A"/>
    <w:rsid w:val="002130D1"/>
    <w:rsid w:val="0021676B"/>
    <w:rsid w:val="002228E1"/>
    <w:rsid w:val="0023183C"/>
    <w:rsid w:val="00231962"/>
    <w:rsid w:val="00237D51"/>
    <w:rsid w:val="002407CB"/>
    <w:rsid w:val="00240BB7"/>
    <w:rsid w:val="00245FB7"/>
    <w:rsid w:val="00246294"/>
    <w:rsid w:val="00253B13"/>
    <w:rsid w:val="002558A3"/>
    <w:rsid w:val="0027147E"/>
    <w:rsid w:val="002717A2"/>
    <w:rsid w:val="0027195E"/>
    <w:rsid w:val="0028145F"/>
    <w:rsid w:val="00281BFF"/>
    <w:rsid w:val="00283565"/>
    <w:rsid w:val="00285577"/>
    <w:rsid w:val="00287A5C"/>
    <w:rsid w:val="00290732"/>
    <w:rsid w:val="00296C8A"/>
    <w:rsid w:val="002A3A5E"/>
    <w:rsid w:val="002A516F"/>
    <w:rsid w:val="002A663B"/>
    <w:rsid w:val="002A7198"/>
    <w:rsid w:val="002B01F0"/>
    <w:rsid w:val="002B0A76"/>
    <w:rsid w:val="002B2C0F"/>
    <w:rsid w:val="002B68E6"/>
    <w:rsid w:val="002B7F24"/>
    <w:rsid w:val="002C0822"/>
    <w:rsid w:val="002C146E"/>
    <w:rsid w:val="002C1A4E"/>
    <w:rsid w:val="002C2487"/>
    <w:rsid w:val="002C48C5"/>
    <w:rsid w:val="002C7F20"/>
    <w:rsid w:val="002D1791"/>
    <w:rsid w:val="002D179C"/>
    <w:rsid w:val="002D1A5D"/>
    <w:rsid w:val="002D4AAA"/>
    <w:rsid w:val="002D52DC"/>
    <w:rsid w:val="002E21DD"/>
    <w:rsid w:val="002E3B9C"/>
    <w:rsid w:val="002E3E92"/>
    <w:rsid w:val="002F5781"/>
    <w:rsid w:val="002F7C7B"/>
    <w:rsid w:val="003005DA"/>
    <w:rsid w:val="00302DC9"/>
    <w:rsid w:val="0030677B"/>
    <w:rsid w:val="0030706B"/>
    <w:rsid w:val="003109E3"/>
    <w:rsid w:val="00315207"/>
    <w:rsid w:val="00316136"/>
    <w:rsid w:val="00320EE6"/>
    <w:rsid w:val="00324EED"/>
    <w:rsid w:val="00325C31"/>
    <w:rsid w:val="00337814"/>
    <w:rsid w:val="00344611"/>
    <w:rsid w:val="00345861"/>
    <w:rsid w:val="003464A8"/>
    <w:rsid w:val="00346DE1"/>
    <w:rsid w:val="00350537"/>
    <w:rsid w:val="003506B0"/>
    <w:rsid w:val="0035086D"/>
    <w:rsid w:val="003513BA"/>
    <w:rsid w:val="00353685"/>
    <w:rsid w:val="003558B4"/>
    <w:rsid w:val="00357838"/>
    <w:rsid w:val="00363173"/>
    <w:rsid w:val="00373658"/>
    <w:rsid w:val="003829B6"/>
    <w:rsid w:val="003873E6"/>
    <w:rsid w:val="0039116F"/>
    <w:rsid w:val="003A2C81"/>
    <w:rsid w:val="003A3649"/>
    <w:rsid w:val="003A418E"/>
    <w:rsid w:val="003A50F6"/>
    <w:rsid w:val="003B2F63"/>
    <w:rsid w:val="003B516C"/>
    <w:rsid w:val="003B71C6"/>
    <w:rsid w:val="003C0907"/>
    <w:rsid w:val="003C2931"/>
    <w:rsid w:val="003C567B"/>
    <w:rsid w:val="003D2FF7"/>
    <w:rsid w:val="003D341A"/>
    <w:rsid w:val="003D47FA"/>
    <w:rsid w:val="003D732B"/>
    <w:rsid w:val="003E0F60"/>
    <w:rsid w:val="003E6F6F"/>
    <w:rsid w:val="003F1507"/>
    <w:rsid w:val="003F3077"/>
    <w:rsid w:val="003F681F"/>
    <w:rsid w:val="003F6A66"/>
    <w:rsid w:val="004022FB"/>
    <w:rsid w:val="00403A66"/>
    <w:rsid w:val="00411E27"/>
    <w:rsid w:val="004127DA"/>
    <w:rsid w:val="00413C42"/>
    <w:rsid w:val="00414825"/>
    <w:rsid w:val="00415322"/>
    <w:rsid w:val="004156FC"/>
    <w:rsid w:val="004170AB"/>
    <w:rsid w:val="0042105B"/>
    <w:rsid w:val="004226F7"/>
    <w:rsid w:val="00425482"/>
    <w:rsid w:val="0042745B"/>
    <w:rsid w:val="00432671"/>
    <w:rsid w:val="00434356"/>
    <w:rsid w:val="00437906"/>
    <w:rsid w:val="00440A0A"/>
    <w:rsid w:val="00443F60"/>
    <w:rsid w:val="004509DA"/>
    <w:rsid w:val="00457E13"/>
    <w:rsid w:val="00465A0A"/>
    <w:rsid w:val="00467F03"/>
    <w:rsid w:val="0047034B"/>
    <w:rsid w:val="00470653"/>
    <w:rsid w:val="00474127"/>
    <w:rsid w:val="00474F14"/>
    <w:rsid w:val="00481701"/>
    <w:rsid w:val="00482DC3"/>
    <w:rsid w:val="00484B85"/>
    <w:rsid w:val="004950C6"/>
    <w:rsid w:val="00495F53"/>
    <w:rsid w:val="004967A1"/>
    <w:rsid w:val="004A035C"/>
    <w:rsid w:val="004A0FF3"/>
    <w:rsid w:val="004A12DE"/>
    <w:rsid w:val="004A39D1"/>
    <w:rsid w:val="004A7F7D"/>
    <w:rsid w:val="004B2829"/>
    <w:rsid w:val="004B3BA0"/>
    <w:rsid w:val="004B4905"/>
    <w:rsid w:val="004B5C5C"/>
    <w:rsid w:val="004B6C2A"/>
    <w:rsid w:val="004B6F9E"/>
    <w:rsid w:val="004B7AD2"/>
    <w:rsid w:val="004C06CE"/>
    <w:rsid w:val="004C1C19"/>
    <w:rsid w:val="004C4CB0"/>
    <w:rsid w:val="004D083B"/>
    <w:rsid w:val="004D26B4"/>
    <w:rsid w:val="004E0E66"/>
    <w:rsid w:val="004E1B23"/>
    <w:rsid w:val="004E2A2B"/>
    <w:rsid w:val="004E6F39"/>
    <w:rsid w:val="004E7E75"/>
    <w:rsid w:val="004F2579"/>
    <w:rsid w:val="004F290A"/>
    <w:rsid w:val="004F3BC1"/>
    <w:rsid w:val="00501C5C"/>
    <w:rsid w:val="005047DF"/>
    <w:rsid w:val="00504FC9"/>
    <w:rsid w:val="0050584A"/>
    <w:rsid w:val="005131F7"/>
    <w:rsid w:val="005132FF"/>
    <w:rsid w:val="00514EE5"/>
    <w:rsid w:val="005178A2"/>
    <w:rsid w:val="00517910"/>
    <w:rsid w:val="005200EF"/>
    <w:rsid w:val="00520239"/>
    <w:rsid w:val="00527F31"/>
    <w:rsid w:val="005320D4"/>
    <w:rsid w:val="0053216E"/>
    <w:rsid w:val="00533370"/>
    <w:rsid w:val="00534E99"/>
    <w:rsid w:val="00536E05"/>
    <w:rsid w:val="00540BC5"/>
    <w:rsid w:val="005437B5"/>
    <w:rsid w:val="00547A6B"/>
    <w:rsid w:val="00547B1B"/>
    <w:rsid w:val="0055375C"/>
    <w:rsid w:val="0055639F"/>
    <w:rsid w:val="00557369"/>
    <w:rsid w:val="00557600"/>
    <w:rsid w:val="005646C8"/>
    <w:rsid w:val="00572779"/>
    <w:rsid w:val="00572EDF"/>
    <w:rsid w:val="00575E3B"/>
    <w:rsid w:val="0058395A"/>
    <w:rsid w:val="00583C28"/>
    <w:rsid w:val="00587D02"/>
    <w:rsid w:val="00592A8F"/>
    <w:rsid w:val="00594520"/>
    <w:rsid w:val="0059470E"/>
    <w:rsid w:val="00596AF8"/>
    <w:rsid w:val="005A02A5"/>
    <w:rsid w:val="005A1992"/>
    <w:rsid w:val="005A370A"/>
    <w:rsid w:val="005A5F5A"/>
    <w:rsid w:val="005B3E6F"/>
    <w:rsid w:val="005C6748"/>
    <w:rsid w:val="005D27CF"/>
    <w:rsid w:val="005D39D8"/>
    <w:rsid w:val="005D4245"/>
    <w:rsid w:val="005D63D3"/>
    <w:rsid w:val="005E33FB"/>
    <w:rsid w:val="005E52BE"/>
    <w:rsid w:val="005E6E5E"/>
    <w:rsid w:val="005F1A92"/>
    <w:rsid w:val="005F510A"/>
    <w:rsid w:val="005F55D0"/>
    <w:rsid w:val="005F57E4"/>
    <w:rsid w:val="005F5E02"/>
    <w:rsid w:val="005F69F2"/>
    <w:rsid w:val="005F7D49"/>
    <w:rsid w:val="00604EA6"/>
    <w:rsid w:val="00613007"/>
    <w:rsid w:val="00613B4B"/>
    <w:rsid w:val="00614300"/>
    <w:rsid w:val="00614CB8"/>
    <w:rsid w:val="006151D1"/>
    <w:rsid w:val="00615E13"/>
    <w:rsid w:val="00624C73"/>
    <w:rsid w:val="0062549A"/>
    <w:rsid w:val="00627217"/>
    <w:rsid w:val="006277CA"/>
    <w:rsid w:val="00631A99"/>
    <w:rsid w:val="00631B6D"/>
    <w:rsid w:val="006324A1"/>
    <w:rsid w:val="00632C30"/>
    <w:rsid w:val="00637706"/>
    <w:rsid w:val="006378C3"/>
    <w:rsid w:val="0064194C"/>
    <w:rsid w:val="00643E21"/>
    <w:rsid w:val="00645A19"/>
    <w:rsid w:val="0064656E"/>
    <w:rsid w:val="0064732F"/>
    <w:rsid w:val="00647D81"/>
    <w:rsid w:val="0065179B"/>
    <w:rsid w:val="006523E0"/>
    <w:rsid w:val="006525D7"/>
    <w:rsid w:val="006601BC"/>
    <w:rsid w:val="006621CF"/>
    <w:rsid w:val="00667DBA"/>
    <w:rsid w:val="00672A8D"/>
    <w:rsid w:val="00672D63"/>
    <w:rsid w:val="006730E5"/>
    <w:rsid w:val="00675382"/>
    <w:rsid w:val="006763A0"/>
    <w:rsid w:val="006767F7"/>
    <w:rsid w:val="0068198C"/>
    <w:rsid w:val="006819F7"/>
    <w:rsid w:val="00683D2F"/>
    <w:rsid w:val="00684F74"/>
    <w:rsid w:val="0068562B"/>
    <w:rsid w:val="00692239"/>
    <w:rsid w:val="006934C6"/>
    <w:rsid w:val="006A03DF"/>
    <w:rsid w:val="006A1C71"/>
    <w:rsid w:val="006A4A15"/>
    <w:rsid w:val="006B0AC5"/>
    <w:rsid w:val="006B0C6F"/>
    <w:rsid w:val="006B1EB0"/>
    <w:rsid w:val="006B203C"/>
    <w:rsid w:val="006B69AF"/>
    <w:rsid w:val="006B75F3"/>
    <w:rsid w:val="006B7770"/>
    <w:rsid w:val="006C255E"/>
    <w:rsid w:val="006D0429"/>
    <w:rsid w:val="006D0884"/>
    <w:rsid w:val="006D2CFD"/>
    <w:rsid w:val="006D4244"/>
    <w:rsid w:val="006D4C75"/>
    <w:rsid w:val="006D55D7"/>
    <w:rsid w:val="006D6390"/>
    <w:rsid w:val="006E1014"/>
    <w:rsid w:val="006E1083"/>
    <w:rsid w:val="006F0C62"/>
    <w:rsid w:val="006F1E48"/>
    <w:rsid w:val="006F2F2A"/>
    <w:rsid w:val="006F387A"/>
    <w:rsid w:val="00701429"/>
    <w:rsid w:val="00702496"/>
    <w:rsid w:val="00705073"/>
    <w:rsid w:val="0070714D"/>
    <w:rsid w:val="0071010D"/>
    <w:rsid w:val="007266CF"/>
    <w:rsid w:val="0072745B"/>
    <w:rsid w:val="00727900"/>
    <w:rsid w:val="00736735"/>
    <w:rsid w:val="00740349"/>
    <w:rsid w:val="00740E9C"/>
    <w:rsid w:val="00743C14"/>
    <w:rsid w:val="00744E3E"/>
    <w:rsid w:val="00751A0D"/>
    <w:rsid w:val="0075339B"/>
    <w:rsid w:val="00760498"/>
    <w:rsid w:val="00762943"/>
    <w:rsid w:val="00765F22"/>
    <w:rsid w:val="00767599"/>
    <w:rsid w:val="00770F55"/>
    <w:rsid w:val="007746D5"/>
    <w:rsid w:val="007759F9"/>
    <w:rsid w:val="007762D2"/>
    <w:rsid w:val="00780808"/>
    <w:rsid w:val="0078336C"/>
    <w:rsid w:val="00783903"/>
    <w:rsid w:val="007875C8"/>
    <w:rsid w:val="00787825"/>
    <w:rsid w:val="00793573"/>
    <w:rsid w:val="007937F5"/>
    <w:rsid w:val="00795FF7"/>
    <w:rsid w:val="00796484"/>
    <w:rsid w:val="007A0C13"/>
    <w:rsid w:val="007A493E"/>
    <w:rsid w:val="007A6823"/>
    <w:rsid w:val="007B01EB"/>
    <w:rsid w:val="007B1DA3"/>
    <w:rsid w:val="007B2248"/>
    <w:rsid w:val="007B26C3"/>
    <w:rsid w:val="007B5A1B"/>
    <w:rsid w:val="007B5CE1"/>
    <w:rsid w:val="007C30B6"/>
    <w:rsid w:val="007D36BA"/>
    <w:rsid w:val="007D3F1D"/>
    <w:rsid w:val="007D4735"/>
    <w:rsid w:val="007E3797"/>
    <w:rsid w:val="007E3C6D"/>
    <w:rsid w:val="007E5731"/>
    <w:rsid w:val="007F004D"/>
    <w:rsid w:val="007F0468"/>
    <w:rsid w:val="00800453"/>
    <w:rsid w:val="00805714"/>
    <w:rsid w:val="008071D0"/>
    <w:rsid w:val="00810EF7"/>
    <w:rsid w:val="00812F34"/>
    <w:rsid w:val="0081467E"/>
    <w:rsid w:val="00817B05"/>
    <w:rsid w:val="00820DE3"/>
    <w:rsid w:val="00820E14"/>
    <w:rsid w:val="00821844"/>
    <w:rsid w:val="00822D66"/>
    <w:rsid w:val="008231DA"/>
    <w:rsid w:val="00823FA4"/>
    <w:rsid w:val="008266C8"/>
    <w:rsid w:val="00832B42"/>
    <w:rsid w:val="0083324D"/>
    <w:rsid w:val="00833999"/>
    <w:rsid w:val="008356E1"/>
    <w:rsid w:val="00836373"/>
    <w:rsid w:val="00851A8A"/>
    <w:rsid w:val="00852CBF"/>
    <w:rsid w:val="008531D1"/>
    <w:rsid w:val="0085346D"/>
    <w:rsid w:val="00853FC3"/>
    <w:rsid w:val="00856775"/>
    <w:rsid w:val="00861AEB"/>
    <w:rsid w:val="00861D53"/>
    <w:rsid w:val="00872141"/>
    <w:rsid w:val="00873E26"/>
    <w:rsid w:val="00877404"/>
    <w:rsid w:val="0088073B"/>
    <w:rsid w:val="008809C6"/>
    <w:rsid w:val="00880CC1"/>
    <w:rsid w:val="008843BF"/>
    <w:rsid w:val="008844AC"/>
    <w:rsid w:val="00884BF4"/>
    <w:rsid w:val="00890EEA"/>
    <w:rsid w:val="00893EC9"/>
    <w:rsid w:val="008A2777"/>
    <w:rsid w:val="008A45B6"/>
    <w:rsid w:val="008A63D1"/>
    <w:rsid w:val="008A7FA8"/>
    <w:rsid w:val="008B18C4"/>
    <w:rsid w:val="008C0FB3"/>
    <w:rsid w:val="008C228E"/>
    <w:rsid w:val="008C2AA6"/>
    <w:rsid w:val="008C546A"/>
    <w:rsid w:val="008C5EB3"/>
    <w:rsid w:val="008D38DC"/>
    <w:rsid w:val="008D72C6"/>
    <w:rsid w:val="008E20C7"/>
    <w:rsid w:val="008E3221"/>
    <w:rsid w:val="008E6362"/>
    <w:rsid w:val="008E702D"/>
    <w:rsid w:val="008F112A"/>
    <w:rsid w:val="008F3D68"/>
    <w:rsid w:val="0090140B"/>
    <w:rsid w:val="00901EF1"/>
    <w:rsid w:val="00902744"/>
    <w:rsid w:val="009028C3"/>
    <w:rsid w:val="009029E1"/>
    <w:rsid w:val="00903C57"/>
    <w:rsid w:val="00906D40"/>
    <w:rsid w:val="00913294"/>
    <w:rsid w:val="00915509"/>
    <w:rsid w:val="00915A66"/>
    <w:rsid w:val="00916B19"/>
    <w:rsid w:val="00916FB4"/>
    <w:rsid w:val="0091736D"/>
    <w:rsid w:val="00922D61"/>
    <w:rsid w:val="00923BC6"/>
    <w:rsid w:val="00923C1A"/>
    <w:rsid w:val="00925715"/>
    <w:rsid w:val="0092616E"/>
    <w:rsid w:val="00927370"/>
    <w:rsid w:val="0093376C"/>
    <w:rsid w:val="009349EA"/>
    <w:rsid w:val="00937E48"/>
    <w:rsid w:val="00943E41"/>
    <w:rsid w:val="0094408A"/>
    <w:rsid w:val="0094482C"/>
    <w:rsid w:val="00946F8E"/>
    <w:rsid w:val="0094735C"/>
    <w:rsid w:val="00952F87"/>
    <w:rsid w:val="00953542"/>
    <w:rsid w:val="009539DA"/>
    <w:rsid w:val="00963D0C"/>
    <w:rsid w:val="009647F1"/>
    <w:rsid w:val="00966672"/>
    <w:rsid w:val="00967D91"/>
    <w:rsid w:val="009709C8"/>
    <w:rsid w:val="00971451"/>
    <w:rsid w:val="0097538A"/>
    <w:rsid w:val="0098368A"/>
    <w:rsid w:val="00983AB8"/>
    <w:rsid w:val="0098444F"/>
    <w:rsid w:val="009903A1"/>
    <w:rsid w:val="009912EA"/>
    <w:rsid w:val="009922F1"/>
    <w:rsid w:val="009A48A6"/>
    <w:rsid w:val="009A50F4"/>
    <w:rsid w:val="009A6C92"/>
    <w:rsid w:val="009A7F9D"/>
    <w:rsid w:val="009B4F25"/>
    <w:rsid w:val="009C0EC5"/>
    <w:rsid w:val="009C74D0"/>
    <w:rsid w:val="009C7602"/>
    <w:rsid w:val="009D0FCB"/>
    <w:rsid w:val="009D484A"/>
    <w:rsid w:val="009D6B0E"/>
    <w:rsid w:val="009D7136"/>
    <w:rsid w:val="009D766E"/>
    <w:rsid w:val="009E1BE1"/>
    <w:rsid w:val="009E375B"/>
    <w:rsid w:val="009E3829"/>
    <w:rsid w:val="009E4C7F"/>
    <w:rsid w:val="009E6183"/>
    <w:rsid w:val="009F01F8"/>
    <w:rsid w:val="009F36A7"/>
    <w:rsid w:val="009F6C05"/>
    <w:rsid w:val="00A059B3"/>
    <w:rsid w:val="00A05D67"/>
    <w:rsid w:val="00A10A3D"/>
    <w:rsid w:val="00A10F9C"/>
    <w:rsid w:val="00A14DA2"/>
    <w:rsid w:val="00A20B6C"/>
    <w:rsid w:val="00A2760B"/>
    <w:rsid w:val="00A32180"/>
    <w:rsid w:val="00A357FB"/>
    <w:rsid w:val="00A37DEA"/>
    <w:rsid w:val="00A40684"/>
    <w:rsid w:val="00A40B91"/>
    <w:rsid w:val="00A47C51"/>
    <w:rsid w:val="00A50F32"/>
    <w:rsid w:val="00A52329"/>
    <w:rsid w:val="00A53F51"/>
    <w:rsid w:val="00A55860"/>
    <w:rsid w:val="00A60444"/>
    <w:rsid w:val="00A615CB"/>
    <w:rsid w:val="00A62043"/>
    <w:rsid w:val="00A6248B"/>
    <w:rsid w:val="00A7027E"/>
    <w:rsid w:val="00A7416C"/>
    <w:rsid w:val="00A74647"/>
    <w:rsid w:val="00A75235"/>
    <w:rsid w:val="00A82A10"/>
    <w:rsid w:val="00A82AB9"/>
    <w:rsid w:val="00A84F56"/>
    <w:rsid w:val="00A86DF6"/>
    <w:rsid w:val="00A87A27"/>
    <w:rsid w:val="00A90579"/>
    <w:rsid w:val="00A911B6"/>
    <w:rsid w:val="00A91250"/>
    <w:rsid w:val="00A96D0D"/>
    <w:rsid w:val="00A97125"/>
    <w:rsid w:val="00A97870"/>
    <w:rsid w:val="00AA72D7"/>
    <w:rsid w:val="00AA7A3C"/>
    <w:rsid w:val="00AB15BF"/>
    <w:rsid w:val="00AB1E23"/>
    <w:rsid w:val="00AB2720"/>
    <w:rsid w:val="00AB5EA5"/>
    <w:rsid w:val="00AB77D6"/>
    <w:rsid w:val="00AC540D"/>
    <w:rsid w:val="00AD4116"/>
    <w:rsid w:val="00AE0E37"/>
    <w:rsid w:val="00AE3719"/>
    <w:rsid w:val="00AE6F88"/>
    <w:rsid w:val="00AF066E"/>
    <w:rsid w:val="00AF0C88"/>
    <w:rsid w:val="00AF66BA"/>
    <w:rsid w:val="00B00A4C"/>
    <w:rsid w:val="00B00F4F"/>
    <w:rsid w:val="00B02330"/>
    <w:rsid w:val="00B04FBA"/>
    <w:rsid w:val="00B10001"/>
    <w:rsid w:val="00B23E80"/>
    <w:rsid w:val="00B24CA9"/>
    <w:rsid w:val="00B27D2F"/>
    <w:rsid w:val="00B3166A"/>
    <w:rsid w:val="00B31B93"/>
    <w:rsid w:val="00B34918"/>
    <w:rsid w:val="00B358EC"/>
    <w:rsid w:val="00B4200E"/>
    <w:rsid w:val="00B50378"/>
    <w:rsid w:val="00B50DCB"/>
    <w:rsid w:val="00B5232A"/>
    <w:rsid w:val="00B52F3D"/>
    <w:rsid w:val="00B53006"/>
    <w:rsid w:val="00B53696"/>
    <w:rsid w:val="00B53B87"/>
    <w:rsid w:val="00B56401"/>
    <w:rsid w:val="00B639FF"/>
    <w:rsid w:val="00B6546A"/>
    <w:rsid w:val="00B717C3"/>
    <w:rsid w:val="00B72447"/>
    <w:rsid w:val="00B729A6"/>
    <w:rsid w:val="00B7332C"/>
    <w:rsid w:val="00B7410E"/>
    <w:rsid w:val="00B743E2"/>
    <w:rsid w:val="00B74577"/>
    <w:rsid w:val="00B8194B"/>
    <w:rsid w:val="00B82EF9"/>
    <w:rsid w:val="00B87CD6"/>
    <w:rsid w:val="00B90384"/>
    <w:rsid w:val="00B92FE0"/>
    <w:rsid w:val="00B96B78"/>
    <w:rsid w:val="00B972A7"/>
    <w:rsid w:val="00BA2D7E"/>
    <w:rsid w:val="00BA5DD4"/>
    <w:rsid w:val="00BA74AB"/>
    <w:rsid w:val="00BB306B"/>
    <w:rsid w:val="00BB5001"/>
    <w:rsid w:val="00BC01F6"/>
    <w:rsid w:val="00BC2B36"/>
    <w:rsid w:val="00BC3907"/>
    <w:rsid w:val="00BC798F"/>
    <w:rsid w:val="00BD7827"/>
    <w:rsid w:val="00BE0337"/>
    <w:rsid w:val="00BE1398"/>
    <w:rsid w:val="00BE330F"/>
    <w:rsid w:val="00BF06B3"/>
    <w:rsid w:val="00BF442E"/>
    <w:rsid w:val="00BF5D0D"/>
    <w:rsid w:val="00BF62B9"/>
    <w:rsid w:val="00C034A5"/>
    <w:rsid w:val="00C04F53"/>
    <w:rsid w:val="00C055B3"/>
    <w:rsid w:val="00C101D8"/>
    <w:rsid w:val="00C13B02"/>
    <w:rsid w:val="00C222A2"/>
    <w:rsid w:val="00C24B3B"/>
    <w:rsid w:val="00C2600E"/>
    <w:rsid w:val="00C33434"/>
    <w:rsid w:val="00C3482C"/>
    <w:rsid w:val="00C40D99"/>
    <w:rsid w:val="00C41948"/>
    <w:rsid w:val="00C41B7D"/>
    <w:rsid w:val="00C43D2E"/>
    <w:rsid w:val="00C61C0D"/>
    <w:rsid w:val="00C6364F"/>
    <w:rsid w:val="00C651E2"/>
    <w:rsid w:val="00C67B85"/>
    <w:rsid w:val="00C72414"/>
    <w:rsid w:val="00C73248"/>
    <w:rsid w:val="00C8429F"/>
    <w:rsid w:val="00C8472A"/>
    <w:rsid w:val="00C84CD7"/>
    <w:rsid w:val="00C850F6"/>
    <w:rsid w:val="00C872E8"/>
    <w:rsid w:val="00C91AF2"/>
    <w:rsid w:val="00C92BEB"/>
    <w:rsid w:val="00C970C0"/>
    <w:rsid w:val="00CA1176"/>
    <w:rsid w:val="00CA2209"/>
    <w:rsid w:val="00CA2351"/>
    <w:rsid w:val="00CA29AC"/>
    <w:rsid w:val="00CA3337"/>
    <w:rsid w:val="00CA421F"/>
    <w:rsid w:val="00CA5021"/>
    <w:rsid w:val="00CA71F7"/>
    <w:rsid w:val="00CB07D2"/>
    <w:rsid w:val="00CB45F5"/>
    <w:rsid w:val="00CB4FA4"/>
    <w:rsid w:val="00CB6765"/>
    <w:rsid w:val="00CC01CA"/>
    <w:rsid w:val="00CC369C"/>
    <w:rsid w:val="00CC3D6C"/>
    <w:rsid w:val="00CC4DE0"/>
    <w:rsid w:val="00CD451F"/>
    <w:rsid w:val="00CE0E67"/>
    <w:rsid w:val="00CE129B"/>
    <w:rsid w:val="00CE2260"/>
    <w:rsid w:val="00CE2A86"/>
    <w:rsid w:val="00CE5372"/>
    <w:rsid w:val="00CE62C4"/>
    <w:rsid w:val="00CF0329"/>
    <w:rsid w:val="00D0065C"/>
    <w:rsid w:val="00D02C60"/>
    <w:rsid w:val="00D04FBF"/>
    <w:rsid w:val="00D10680"/>
    <w:rsid w:val="00D1145B"/>
    <w:rsid w:val="00D117EF"/>
    <w:rsid w:val="00D12060"/>
    <w:rsid w:val="00D14D90"/>
    <w:rsid w:val="00D15DF1"/>
    <w:rsid w:val="00D168F8"/>
    <w:rsid w:val="00D23D0B"/>
    <w:rsid w:val="00D24EF3"/>
    <w:rsid w:val="00D32040"/>
    <w:rsid w:val="00D335F0"/>
    <w:rsid w:val="00D379FA"/>
    <w:rsid w:val="00D37F9C"/>
    <w:rsid w:val="00D40D51"/>
    <w:rsid w:val="00D417A7"/>
    <w:rsid w:val="00D44585"/>
    <w:rsid w:val="00D448A6"/>
    <w:rsid w:val="00D44E1E"/>
    <w:rsid w:val="00D46201"/>
    <w:rsid w:val="00D47083"/>
    <w:rsid w:val="00D55BDC"/>
    <w:rsid w:val="00D579AA"/>
    <w:rsid w:val="00D60CE2"/>
    <w:rsid w:val="00D62201"/>
    <w:rsid w:val="00D630D6"/>
    <w:rsid w:val="00D6585A"/>
    <w:rsid w:val="00D65F2C"/>
    <w:rsid w:val="00D73BEE"/>
    <w:rsid w:val="00D73F54"/>
    <w:rsid w:val="00D80F5E"/>
    <w:rsid w:val="00D8600D"/>
    <w:rsid w:val="00D8662C"/>
    <w:rsid w:val="00D869A3"/>
    <w:rsid w:val="00D90413"/>
    <w:rsid w:val="00D91FC2"/>
    <w:rsid w:val="00DA2D68"/>
    <w:rsid w:val="00DA6336"/>
    <w:rsid w:val="00DB16A7"/>
    <w:rsid w:val="00DB3ECC"/>
    <w:rsid w:val="00DB54DD"/>
    <w:rsid w:val="00DB685D"/>
    <w:rsid w:val="00DC7554"/>
    <w:rsid w:val="00DD10FC"/>
    <w:rsid w:val="00DD5250"/>
    <w:rsid w:val="00DD6551"/>
    <w:rsid w:val="00DD7E30"/>
    <w:rsid w:val="00DE1278"/>
    <w:rsid w:val="00DE1ADB"/>
    <w:rsid w:val="00DE4009"/>
    <w:rsid w:val="00DE6452"/>
    <w:rsid w:val="00DF384B"/>
    <w:rsid w:val="00DF45C8"/>
    <w:rsid w:val="00DF4F09"/>
    <w:rsid w:val="00E01D09"/>
    <w:rsid w:val="00E0351D"/>
    <w:rsid w:val="00E039F6"/>
    <w:rsid w:val="00E0672D"/>
    <w:rsid w:val="00E07A57"/>
    <w:rsid w:val="00E11D27"/>
    <w:rsid w:val="00E1205F"/>
    <w:rsid w:val="00E15E3C"/>
    <w:rsid w:val="00E1667A"/>
    <w:rsid w:val="00E20E4D"/>
    <w:rsid w:val="00E213ED"/>
    <w:rsid w:val="00E218E4"/>
    <w:rsid w:val="00E247EC"/>
    <w:rsid w:val="00E257B4"/>
    <w:rsid w:val="00E2723B"/>
    <w:rsid w:val="00E30638"/>
    <w:rsid w:val="00E30D46"/>
    <w:rsid w:val="00E31026"/>
    <w:rsid w:val="00E338CF"/>
    <w:rsid w:val="00E35EA3"/>
    <w:rsid w:val="00E4157C"/>
    <w:rsid w:val="00E42163"/>
    <w:rsid w:val="00E44A3A"/>
    <w:rsid w:val="00E47CF3"/>
    <w:rsid w:val="00E55DB8"/>
    <w:rsid w:val="00E562BC"/>
    <w:rsid w:val="00E56F60"/>
    <w:rsid w:val="00E57B8C"/>
    <w:rsid w:val="00E62AE8"/>
    <w:rsid w:val="00E6705F"/>
    <w:rsid w:val="00E707A1"/>
    <w:rsid w:val="00E71DCB"/>
    <w:rsid w:val="00E76DCF"/>
    <w:rsid w:val="00E76FAA"/>
    <w:rsid w:val="00E84E15"/>
    <w:rsid w:val="00E96FA5"/>
    <w:rsid w:val="00EA0C54"/>
    <w:rsid w:val="00EA1501"/>
    <w:rsid w:val="00EA23BB"/>
    <w:rsid w:val="00EA34B3"/>
    <w:rsid w:val="00EA7322"/>
    <w:rsid w:val="00EB4D6F"/>
    <w:rsid w:val="00EB4F51"/>
    <w:rsid w:val="00EB67C6"/>
    <w:rsid w:val="00EB79EC"/>
    <w:rsid w:val="00EC299C"/>
    <w:rsid w:val="00EC6CF8"/>
    <w:rsid w:val="00EC7D58"/>
    <w:rsid w:val="00ED206D"/>
    <w:rsid w:val="00ED2716"/>
    <w:rsid w:val="00ED2AB6"/>
    <w:rsid w:val="00ED374E"/>
    <w:rsid w:val="00ED46F6"/>
    <w:rsid w:val="00ED5DDA"/>
    <w:rsid w:val="00ED6C32"/>
    <w:rsid w:val="00ED7A8C"/>
    <w:rsid w:val="00EE30E2"/>
    <w:rsid w:val="00EE4A55"/>
    <w:rsid w:val="00EE4E5A"/>
    <w:rsid w:val="00EE6F32"/>
    <w:rsid w:val="00EE7CF3"/>
    <w:rsid w:val="00EF1FE8"/>
    <w:rsid w:val="00EF291E"/>
    <w:rsid w:val="00EF3BFE"/>
    <w:rsid w:val="00EF683B"/>
    <w:rsid w:val="00F00C11"/>
    <w:rsid w:val="00F02C5C"/>
    <w:rsid w:val="00F0612B"/>
    <w:rsid w:val="00F12597"/>
    <w:rsid w:val="00F14F3B"/>
    <w:rsid w:val="00F24DBD"/>
    <w:rsid w:val="00F32F86"/>
    <w:rsid w:val="00F3322C"/>
    <w:rsid w:val="00F44DF0"/>
    <w:rsid w:val="00F465B0"/>
    <w:rsid w:val="00F544FF"/>
    <w:rsid w:val="00F6044F"/>
    <w:rsid w:val="00F60A18"/>
    <w:rsid w:val="00F62BB6"/>
    <w:rsid w:val="00F65AB8"/>
    <w:rsid w:val="00F70CE9"/>
    <w:rsid w:val="00F75D34"/>
    <w:rsid w:val="00F77E6A"/>
    <w:rsid w:val="00F84211"/>
    <w:rsid w:val="00F86440"/>
    <w:rsid w:val="00F86745"/>
    <w:rsid w:val="00F91673"/>
    <w:rsid w:val="00F916C1"/>
    <w:rsid w:val="00F95561"/>
    <w:rsid w:val="00FA0473"/>
    <w:rsid w:val="00FA0A55"/>
    <w:rsid w:val="00FA24C5"/>
    <w:rsid w:val="00FA2EFF"/>
    <w:rsid w:val="00FA5BA3"/>
    <w:rsid w:val="00FA6675"/>
    <w:rsid w:val="00FB1573"/>
    <w:rsid w:val="00FB2CA3"/>
    <w:rsid w:val="00FC2CBA"/>
    <w:rsid w:val="00FC2D35"/>
    <w:rsid w:val="00FC5490"/>
    <w:rsid w:val="00FD4D84"/>
    <w:rsid w:val="00FD6741"/>
    <w:rsid w:val="00FE13D0"/>
    <w:rsid w:val="00FE211A"/>
    <w:rsid w:val="00FE21DD"/>
    <w:rsid w:val="00FE3DB9"/>
    <w:rsid w:val="00FE4920"/>
    <w:rsid w:val="00FE6CB3"/>
    <w:rsid w:val="00FF26F6"/>
    <w:rsid w:val="00FF324C"/>
    <w:rsid w:val="00FF6F04"/>
    <w:rsid w:val="00FF73BC"/>
    <w:rsid w:val="00FF78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FB06FD"/>
  <w15:chartTrackingRefBased/>
  <w15:docId w15:val="{0816FB3C-8AEB-4392-8157-DCC70A5A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1" w:unhideWhenUsed="1" w:qFormat="1"/>
    <w:lsdException w:name="heading 4" w:semiHidden="1" w:uiPriority="1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EE"/>
    <w:pPr>
      <w:spacing w:after="120" w:line="320" w:lineRule="atLeast"/>
    </w:pPr>
    <w:rPr>
      <w:rFonts w:asciiTheme="minorHAnsi" w:hAnsiTheme="minorHAnsi"/>
      <w:szCs w:val="22"/>
    </w:rPr>
  </w:style>
  <w:style w:type="paragraph" w:styleId="Heading1">
    <w:name w:val="heading 1"/>
    <w:aliases w:val="Datavejledning - Overskrift 1"/>
    <w:basedOn w:val="Normal"/>
    <w:next w:val="Normal"/>
    <w:link w:val="Heading1Char"/>
    <w:uiPriority w:val="9"/>
    <w:qFormat/>
    <w:pPr>
      <w:keepNext/>
      <w:keepLines/>
      <w:numPr>
        <w:numId w:val="1"/>
      </w:numPr>
      <w:spacing w:before="360" w:after="0" w:line="240" w:lineRule="auto"/>
      <w:outlineLvl w:val="0"/>
    </w:pPr>
    <w:rPr>
      <w:rFonts w:eastAsiaTheme="majorEastAsia" w:cs="Arial"/>
      <w:b/>
      <w:caps/>
      <w:sz w:val="40"/>
      <w:szCs w:val="40"/>
    </w:rPr>
  </w:style>
  <w:style w:type="paragraph" w:styleId="Heading2">
    <w:name w:val="heading 2"/>
    <w:aliases w:val="Overskrift 2 Tegn1,Overskrift 2 Tegn Tegn,Overskrift 2 Tegn Tegn Tegn,Datavejledning - Overskrift 2"/>
    <w:basedOn w:val="Normal"/>
    <w:next w:val="Normal"/>
    <w:link w:val="Heading2Char"/>
    <w:uiPriority w:val="11"/>
    <w:unhideWhenUsed/>
    <w:qFormat/>
    <w:rsid w:val="004B6C2A"/>
    <w:pPr>
      <w:keepNext/>
      <w:numPr>
        <w:ilvl w:val="1"/>
        <w:numId w:val="1"/>
      </w:numPr>
      <w:spacing w:before="360" w:after="0" w:line="240" w:lineRule="auto"/>
      <w:outlineLvl w:val="1"/>
    </w:pPr>
    <w:rPr>
      <w:b/>
      <w:sz w:val="26"/>
    </w:rPr>
  </w:style>
  <w:style w:type="paragraph" w:styleId="Heading3">
    <w:name w:val="heading 3"/>
    <w:aliases w:val="Overskrift 3 Tegn1 Tegn,Datavejledning - Overskrift 3"/>
    <w:basedOn w:val="Normal"/>
    <w:next w:val="Normal"/>
    <w:link w:val="Heading3Char"/>
    <w:uiPriority w:val="11"/>
    <w:unhideWhenUsed/>
    <w:qFormat/>
    <w:rsid w:val="00805714"/>
    <w:pPr>
      <w:keepNext/>
      <w:numPr>
        <w:ilvl w:val="2"/>
        <w:numId w:val="1"/>
      </w:numPr>
      <w:spacing w:before="240" w:after="0"/>
      <w:outlineLvl w:val="2"/>
    </w:pPr>
    <w:rPr>
      <w:b/>
    </w:rPr>
  </w:style>
  <w:style w:type="paragraph" w:styleId="Heading4">
    <w:name w:val="heading 4"/>
    <w:basedOn w:val="Normal"/>
    <w:next w:val="Normal"/>
    <w:link w:val="Heading4Char"/>
    <w:uiPriority w:val="11"/>
    <w:unhideWhenUsed/>
    <w:qFormat/>
    <w:rsid w:val="00637706"/>
    <w:pPr>
      <w:keepNext/>
      <w:numPr>
        <w:ilvl w:val="3"/>
        <w:numId w:val="1"/>
      </w:numPr>
      <w:spacing w:before="240" w:after="60" w:line="240" w:lineRule="auto"/>
      <w:jc w:val="both"/>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pPr>
      <w:keepNext/>
      <w:keepLines/>
      <w:numPr>
        <w:ilvl w:val="4"/>
        <w:numId w:val="1"/>
      </w:numPr>
      <w:spacing w:before="40"/>
      <w:outlineLvl w:val="4"/>
    </w:pPr>
    <w:rPr>
      <w:rFonts w:asciiTheme="majorHAnsi" w:eastAsiaTheme="majorEastAsia" w:hAnsiTheme="majorHAnsi" w:cstheme="majorBidi"/>
      <w:color w:val="950C22" w:themeColor="accent1" w:themeShade="BF"/>
    </w:rPr>
  </w:style>
  <w:style w:type="paragraph" w:styleId="Heading6">
    <w:name w:val="heading 6"/>
    <w:aliases w:val="Sub / Sub / Sub / Sub Heading,h6"/>
    <w:basedOn w:val="Normal"/>
    <w:next w:val="Normal"/>
    <w:link w:val="Heading6Char"/>
    <w:uiPriority w:val="9"/>
    <w:unhideWhenUsed/>
    <w:qFormat/>
    <w:pPr>
      <w:keepNext/>
      <w:keepLines/>
      <w:numPr>
        <w:ilvl w:val="5"/>
        <w:numId w:val="1"/>
      </w:numPr>
      <w:spacing w:before="40"/>
      <w:outlineLvl w:val="5"/>
    </w:pPr>
    <w:rPr>
      <w:rFonts w:asciiTheme="majorHAnsi" w:eastAsiaTheme="majorEastAsia" w:hAnsiTheme="majorHAnsi" w:cstheme="majorBidi"/>
      <w:color w:val="630816" w:themeColor="accent1" w:themeShade="7F"/>
    </w:rPr>
  </w:style>
  <w:style w:type="paragraph" w:styleId="Heading7">
    <w:name w:val="heading 7"/>
    <w:basedOn w:val="Normal"/>
    <w:next w:val="Normal"/>
    <w:link w:val="Heading7Char"/>
    <w:uiPriority w:val="9"/>
    <w:unhideWhenUsed/>
    <w:qFormat/>
    <w:pPr>
      <w:keepNext/>
      <w:keepLines/>
      <w:numPr>
        <w:ilvl w:val="6"/>
        <w:numId w:val="1"/>
      </w:numPr>
      <w:spacing w:before="40"/>
      <w:outlineLvl w:val="6"/>
    </w:pPr>
    <w:rPr>
      <w:rFonts w:asciiTheme="majorHAnsi" w:eastAsiaTheme="majorEastAsia" w:hAnsiTheme="majorHAnsi" w:cstheme="majorBidi"/>
      <w:i/>
      <w:iCs/>
      <w:color w:val="630816" w:themeColor="accent1" w:themeShade="7F"/>
    </w:rPr>
  </w:style>
  <w:style w:type="paragraph" w:styleId="Heading8">
    <w:name w:val="heading 8"/>
    <w:basedOn w:val="Normal"/>
    <w:next w:val="Normal"/>
    <w:link w:val="Heading8Char"/>
    <w:uiPriority w:val="9"/>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spacing w:after="0" w:line="240" w:lineRule="auto"/>
    </w:pPr>
    <w:rPr>
      <w:color w:val="646464"/>
      <w:sz w:val="16"/>
    </w:rPr>
  </w:style>
  <w:style w:type="character" w:customStyle="1" w:styleId="HeaderChar">
    <w:name w:val="Header Char"/>
    <w:basedOn w:val="DefaultParagraphFont"/>
    <w:link w:val="Header"/>
    <w:uiPriority w:val="99"/>
    <w:rPr>
      <w:color w:val="646464"/>
      <w:sz w:val="16"/>
    </w:rPr>
  </w:style>
  <w:style w:type="paragraph" w:styleId="Footer">
    <w:name w:val="footer"/>
    <w:basedOn w:val="Normal"/>
    <w:link w:val="FooterChar"/>
    <w:uiPriority w:val="99"/>
    <w:unhideWhenUsed/>
    <w:pPr>
      <w:tabs>
        <w:tab w:val="center" w:pos="4819"/>
        <w:tab w:val="right" w:pos="9638"/>
      </w:tabs>
      <w:spacing w:after="0" w:line="240" w:lineRule="auto"/>
    </w:pPr>
    <w:rPr>
      <w:sz w:val="14"/>
    </w:rPr>
  </w:style>
  <w:style w:type="character" w:customStyle="1" w:styleId="FooterChar">
    <w:name w:val="Footer Char"/>
    <w:basedOn w:val="DefaultParagraphFont"/>
    <w:link w:val="Footer"/>
    <w:uiPriority w:val="99"/>
    <w:rPr>
      <w:sz w:val="1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auto"/>
    </w:rPr>
  </w:style>
  <w:style w:type="paragraph" w:customStyle="1" w:styleId="Forside-Overskrift1">
    <w:name w:val="Forside - Overskrift 1"/>
    <w:basedOn w:val="Normal"/>
    <w:pPr>
      <w:spacing w:before="8240" w:after="240" w:line="660" w:lineRule="atLeast"/>
      <w:contextualSpacing/>
    </w:pPr>
    <w:rPr>
      <w:rFonts w:cstheme="majorHAnsi"/>
      <w:b/>
      <w:caps/>
      <w:color w:val="000000" w:themeColor="text1"/>
      <w:sz w:val="60"/>
      <w:szCs w:val="60"/>
    </w:rPr>
  </w:style>
  <w:style w:type="paragraph" w:customStyle="1" w:styleId="Forside-Overskrift2">
    <w:name w:val="Forside - Overskrift 2"/>
    <w:basedOn w:val="Normal"/>
    <w:pPr>
      <w:spacing w:after="240" w:line="480" w:lineRule="atLeast"/>
      <w:contextualSpacing/>
    </w:pPr>
    <w:rPr>
      <w:caps/>
      <w:color w:val="000000" w:themeColor="text1"/>
      <w:sz w:val="40"/>
      <w:szCs w:val="30"/>
    </w:rPr>
  </w:style>
  <w:style w:type="paragraph" w:customStyle="1" w:styleId="Forside-Overskrift3">
    <w:name w:val="Forside - Overskrift 3"/>
    <w:basedOn w:val="Normal"/>
    <w:pPr>
      <w:spacing w:line="240" w:lineRule="auto"/>
      <w:contextualSpacing/>
    </w:pPr>
    <w:rPr>
      <w:color w:val="000000" w:themeColor="text1"/>
      <w:sz w:val="30"/>
    </w:rPr>
  </w:style>
  <w:style w:type="paragraph" w:customStyle="1" w:styleId="Forside-Overskrift4">
    <w:name w:val="Forside - Overskrift 4"/>
    <w:basedOn w:val="Normal"/>
    <w:pPr>
      <w:spacing w:after="0" w:line="240" w:lineRule="auto"/>
    </w:pPr>
    <w:rPr>
      <w:sz w:val="18"/>
      <w:szCs w:val="18"/>
    </w:rPr>
  </w:style>
  <w:style w:type="character" w:customStyle="1" w:styleId="Heading1Char">
    <w:name w:val="Heading 1 Char"/>
    <w:aliases w:val="Datavejledning - Overskrift 1 Char"/>
    <w:basedOn w:val="DefaultParagraphFont"/>
    <w:link w:val="Heading1"/>
    <w:uiPriority w:val="9"/>
    <w:rPr>
      <w:rFonts w:asciiTheme="minorHAnsi" w:eastAsiaTheme="majorEastAsia" w:hAnsiTheme="minorHAnsi" w:cs="Arial"/>
      <w:b/>
      <w:caps/>
      <w:sz w:val="40"/>
      <w:szCs w:val="40"/>
    </w:rPr>
  </w:style>
  <w:style w:type="character" w:customStyle="1" w:styleId="Heading2Char">
    <w:name w:val="Heading 2 Char"/>
    <w:aliases w:val="Overskrift 2 Tegn1 Char,Overskrift 2 Tegn Tegn Char,Overskrift 2 Tegn Tegn Tegn Char,Datavejledning - Overskrift 2 Char"/>
    <w:basedOn w:val="DefaultParagraphFont"/>
    <w:link w:val="Heading2"/>
    <w:uiPriority w:val="11"/>
    <w:rsid w:val="004B6C2A"/>
    <w:rPr>
      <w:rFonts w:asciiTheme="minorHAnsi" w:hAnsiTheme="minorHAnsi"/>
      <w:b/>
      <w:sz w:val="26"/>
      <w:szCs w:val="22"/>
    </w:rPr>
  </w:style>
  <w:style w:type="character" w:customStyle="1" w:styleId="Heading3Char">
    <w:name w:val="Heading 3 Char"/>
    <w:aliases w:val="Overskrift 3 Tegn1 Tegn Char,Datavejledning - Overskrift 3 Char"/>
    <w:basedOn w:val="DefaultParagraphFont"/>
    <w:link w:val="Heading3"/>
    <w:uiPriority w:val="11"/>
    <w:rsid w:val="00805714"/>
    <w:rPr>
      <w:rFonts w:asciiTheme="minorHAnsi" w:hAnsiTheme="minorHAnsi"/>
      <w:b/>
      <w:szCs w:val="22"/>
    </w:rPr>
  </w:style>
  <w:style w:type="character" w:customStyle="1" w:styleId="Heading4Char">
    <w:name w:val="Heading 4 Char"/>
    <w:basedOn w:val="DefaultParagraphFont"/>
    <w:link w:val="Heading4"/>
    <w:uiPriority w:val="11"/>
    <w:rsid w:val="00637706"/>
    <w:rPr>
      <w:rFonts w:asciiTheme="majorHAnsi" w:eastAsiaTheme="majorEastAsia" w:hAnsiTheme="majorHAnsi" w:cstheme="majorBidi"/>
      <w:b/>
      <w:iCs/>
      <w:szCs w:val="22"/>
    </w:rPr>
  </w:style>
  <w:style w:type="paragraph" w:customStyle="1" w:styleId="Rubrik">
    <w:name w:val="Rubrik"/>
    <w:basedOn w:val="Normal"/>
    <w:next w:val="Normal"/>
    <w:uiPriority w:val="10"/>
    <w:qFormat/>
    <w:pPr>
      <w:spacing w:before="420" w:after="0" w:line="240" w:lineRule="auto"/>
    </w:pPr>
    <w:rPr>
      <w:sz w:val="3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950C22" w:themeColor="accent1" w:themeShade="BF"/>
      <w:szCs w:val="22"/>
    </w:rPr>
  </w:style>
  <w:style w:type="character" w:customStyle="1" w:styleId="Heading6Char">
    <w:name w:val="Heading 6 Char"/>
    <w:aliases w:val="Sub / Sub / Sub / Sub Heading Char,h6 Char"/>
    <w:basedOn w:val="DefaultParagraphFont"/>
    <w:link w:val="Heading6"/>
    <w:uiPriority w:val="9"/>
    <w:rPr>
      <w:rFonts w:asciiTheme="majorHAnsi" w:eastAsiaTheme="majorEastAsia" w:hAnsiTheme="majorHAnsi" w:cstheme="majorBidi"/>
      <w:color w:val="630816"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630816" w:themeColor="accent1" w:themeShade="7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customStyle="1" w:styleId="Sidehoved-Overskrift">
    <w:name w:val="Sidehoved - Overskrift"/>
    <w:basedOn w:val="Header"/>
    <w:next w:val="Header"/>
    <w:rPr>
      <w:b/>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OMBIT">
    <w:name w:val="KOMBIT"/>
    <w:basedOn w:val="TableNormal"/>
    <w:uiPriority w:val="99"/>
    <w:rsid w:val="00916FB4"/>
    <w:tblPr>
      <w:tblStyleRowBandSize w:val="1"/>
      <w:tblBorders>
        <w:bottom w:val="single" w:sz="4" w:space="0" w:color="auto"/>
      </w:tblBorders>
    </w:tblPr>
    <w:tblStylePr w:type="firstRow">
      <w:pPr>
        <w:wordWrap/>
        <w:spacing w:line="240" w:lineRule="atLeast"/>
        <w:jc w:val="left"/>
      </w:pPr>
      <w:rPr>
        <w:rFonts w:ascii="Arial" w:hAnsi="Arial"/>
        <w:b/>
        <w:color w:val="FFFFFF" w:themeColor="background1"/>
        <w:sz w:val="20"/>
      </w:rPr>
      <w:tblPr/>
      <w:tcPr>
        <w:shd w:val="clear" w:color="auto" w:fill="000000" w:themeFill="text1"/>
      </w:tcPr>
    </w:tblStylePr>
    <w:tblStylePr w:type="firstCol">
      <w:pPr>
        <w:wordWrap/>
        <w:spacing w:line="240" w:lineRule="atLeast"/>
        <w:jc w:val="left"/>
      </w:pPr>
      <w:rPr>
        <w:b/>
        <w:sz w:val="20"/>
      </w:rPr>
    </w:tblStylePr>
    <w:tblStylePr w:type="band1Horz">
      <w:tblPr/>
      <w:tcPr>
        <w:shd w:val="clear" w:color="auto" w:fill="BFBFBF" w:themeFill="background1" w:themeFillShade="BF"/>
      </w:tcPr>
    </w:tblStylePr>
  </w:style>
  <w:style w:type="paragraph" w:styleId="Caption">
    <w:name w:val="caption"/>
    <w:basedOn w:val="Normal"/>
    <w:next w:val="Normal"/>
    <w:uiPriority w:val="35"/>
    <w:unhideWhenUsed/>
    <w:qFormat/>
    <w:rsid w:val="006D55D7"/>
    <w:pPr>
      <w:keepNext/>
      <w:spacing w:before="240" w:after="60" w:line="240" w:lineRule="auto"/>
    </w:pPr>
    <w:rPr>
      <w:b/>
      <w:i/>
      <w:iCs/>
      <w:szCs w:val="18"/>
    </w:rPr>
  </w:style>
  <w:style w:type="character" w:styleId="Hyperlink">
    <w:name w:val="Hyperlink"/>
    <w:basedOn w:val="DefaultParagraphFont"/>
    <w:uiPriority w:val="99"/>
    <w:unhideWhenUsed/>
    <w:qFormat/>
    <w:rPr>
      <w:rFonts w:ascii="Arial" w:hAnsi="Arial"/>
      <w:color w:val="0000FF" w:themeColor="hyperlink"/>
      <w:sz w:val="16"/>
      <w:u w:val="single"/>
    </w:rPr>
  </w:style>
  <w:style w:type="table" w:customStyle="1" w:styleId="Style1">
    <w:name w:val="Style1"/>
    <w:basedOn w:val="TableNormal"/>
    <w:uiPriority w:val="99"/>
    <w:tblPr>
      <w:tblBorders>
        <w:bottom w:val="single" w:sz="4" w:space="0" w:color="auto"/>
      </w:tblBorders>
    </w:tblPr>
  </w:style>
  <w:style w:type="paragraph" w:customStyle="1" w:styleId="Normal-Tabel">
    <w:name w:val="Normal - Tabel"/>
    <w:basedOn w:val="Normal"/>
    <w:rsid w:val="001D0CCE"/>
    <w:pPr>
      <w:spacing w:before="60" w:after="60" w:line="240" w:lineRule="atLeast"/>
    </w:pPr>
  </w:style>
  <w:style w:type="paragraph" w:customStyle="1" w:styleId="Kontrakt-overskrift">
    <w:name w:val="Kontrakt -overskrift"/>
    <w:basedOn w:val="Heading1"/>
    <w:next w:val="Normal"/>
    <w:pPr>
      <w:numPr>
        <w:numId w:val="0"/>
      </w:numPr>
      <w:spacing w:before="0"/>
      <w:outlineLvl w:val="9"/>
    </w:pPr>
  </w:style>
  <w:style w:type="paragraph" w:customStyle="1" w:styleId="Kontrakt-navne">
    <w:name w:val="Kontrakt - navne"/>
    <w:basedOn w:val="Kontrakt-overskrift"/>
    <w:next w:val="Normal"/>
    <w:rPr>
      <w:b w:val="0"/>
    </w:rPr>
  </w:style>
  <w:style w:type="paragraph" w:styleId="ListParagraph">
    <w:name w:val="List Paragraph"/>
    <w:basedOn w:val="Normal"/>
    <w:link w:val="ListParagraphChar"/>
    <w:uiPriority w:val="34"/>
    <w:qFormat/>
    <w:rsid w:val="00CC369C"/>
    <w:pPr>
      <w:numPr>
        <w:numId w:val="3"/>
      </w:numPr>
    </w:pPr>
  </w:style>
  <w:style w:type="paragraph" w:styleId="TOCHeading">
    <w:name w:val="TOC Heading"/>
    <w:basedOn w:val="Rubrik"/>
    <w:next w:val="Normal"/>
    <w:uiPriority w:val="39"/>
    <w:unhideWhenUsed/>
    <w:qFormat/>
    <w:pPr>
      <w:spacing w:before="360"/>
    </w:pPr>
    <w:rPr>
      <w:rFonts w:asciiTheme="majorHAnsi" w:hAnsiTheme="majorHAnsi" w:cstheme="majorBidi"/>
      <w:szCs w:val="32"/>
      <w:lang w:eastAsia="da-DK"/>
    </w:rPr>
  </w:style>
  <w:style w:type="paragraph" w:styleId="TOC1">
    <w:name w:val="toc 1"/>
    <w:basedOn w:val="Normal"/>
    <w:next w:val="Normal"/>
    <w:autoRedefine/>
    <w:uiPriority w:val="39"/>
    <w:unhideWhenUsed/>
    <w:rsid w:val="00796484"/>
    <w:pPr>
      <w:tabs>
        <w:tab w:val="left" w:pos="284"/>
        <w:tab w:val="right" w:leader="dot" w:pos="9072"/>
      </w:tabs>
      <w:spacing w:before="60" w:after="0"/>
      <w:ind w:left="284" w:right="454" w:hanging="284"/>
    </w:pPr>
    <w:rPr>
      <w:caps/>
    </w:rPr>
  </w:style>
  <w:style w:type="paragraph" w:styleId="TOC2">
    <w:name w:val="toc 2"/>
    <w:basedOn w:val="Normal"/>
    <w:next w:val="Normal"/>
    <w:uiPriority w:val="39"/>
    <w:unhideWhenUsed/>
    <w:rsid w:val="00796484"/>
    <w:pPr>
      <w:tabs>
        <w:tab w:val="left" w:pos="709"/>
        <w:tab w:val="right" w:leader="dot" w:pos="9072"/>
      </w:tabs>
      <w:spacing w:after="0"/>
      <w:ind w:left="709" w:right="452" w:hanging="425"/>
    </w:pPr>
  </w:style>
  <w:style w:type="paragraph" w:styleId="TOC3">
    <w:name w:val="toc 3"/>
    <w:basedOn w:val="Normal"/>
    <w:next w:val="Normal"/>
    <w:autoRedefine/>
    <w:uiPriority w:val="39"/>
    <w:unhideWhenUsed/>
    <w:rsid w:val="00796484"/>
    <w:pPr>
      <w:tabs>
        <w:tab w:val="left" w:pos="1276"/>
        <w:tab w:val="right" w:leader="dot" w:pos="9072"/>
      </w:tabs>
      <w:spacing w:after="0"/>
      <w:ind w:left="1276" w:right="454" w:hanging="567"/>
    </w:pPr>
    <w:rPr>
      <w:rFonts w:eastAsiaTheme="minorEastAsia"/>
      <w:lang w:eastAsia="da-DK"/>
    </w:rPr>
  </w:style>
  <w:style w:type="paragraph" w:styleId="TableofFigures">
    <w:name w:val="table of figures"/>
    <w:basedOn w:val="Normal"/>
    <w:next w:val="Normal"/>
    <w:uiPriority w:val="99"/>
    <w:unhideWhenUsed/>
    <w:pPr>
      <w:tabs>
        <w:tab w:val="left" w:pos="851"/>
      </w:tabs>
      <w:spacing w:before="120" w:after="0" w:line="240" w:lineRule="atLeast"/>
    </w:pPr>
    <w:rPr>
      <w:color w:val="000000" w:themeColor="text1"/>
    </w:rPr>
  </w:style>
  <w:style w:type="paragraph" w:customStyle="1" w:styleId="KravTitel">
    <w:name w:val="KravTitel"/>
    <w:basedOn w:val="Normal-Tabel"/>
    <w:rPr>
      <w:b/>
    </w:rPr>
  </w:style>
  <w:style w:type="paragraph" w:styleId="NoSpacing">
    <w:name w:val="No Spacing"/>
    <w:uiPriority w:val="1"/>
    <w:qFormat/>
  </w:style>
  <w:style w:type="paragraph" w:customStyle="1" w:styleId="KravNummer">
    <w:name w:val="KravNummer"/>
    <w:basedOn w:val="Normal-Tabel"/>
    <w:pPr>
      <w:keepNext/>
    </w:p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1"/>
      </w:tcPr>
    </w:tblStylePr>
    <w:tblStylePr w:type="band1Vert">
      <w:tblPr/>
      <w:tcPr>
        <w:shd w:val="clear" w:color="auto" w:fill="F692A2" w:themeFill="accent1" w:themeFillTint="66"/>
      </w:tcPr>
    </w:tblStylePr>
    <w:tblStylePr w:type="band1Horz">
      <w:tblPr/>
      <w:tcPr>
        <w:shd w:val="clear" w:color="auto" w:fill="F692A2" w:themeFill="accent1" w:themeFillTint="66"/>
      </w:tcPr>
    </w:tblStylePr>
  </w:style>
  <w:style w:type="paragraph" w:customStyle="1" w:styleId="KravType">
    <w:name w:val="KravType"/>
    <w:basedOn w:val="Normal-Tabel"/>
  </w:style>
  <w:style w:type="table" w:customStyle="1" w:styleId="KOMBITHvid">
    <w:name w:val="KOMBIT Hv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tblStylePr w:type="firstCol">
      <w:rPr>
        <w:b/>
      </w:rPr>
    </w:tblStylePr>
  </w:style>
  <w:style w:type="paragraph" w:customStyle="1" w:styleId="HEADERCAPS">
    <w:name w:val="HEADER CAPS"/>
    <w:basedOn w:val="Header"/>
    <w:rPr>
      <w:caps/>
    </w:rPr>
  </w:style>
  <w:style w:type="paragraph" w:styleId="TOC4">
    <w:name w:val="toc 4"/>
    <w:basedOn w:val="Normal"/>
    <w:next w:val="Normal"/>
    <w:autoRedefine/>
    <w:uiPriority w:val="39"/>
    <w:unhideWhenUsed/>
    <w:rsid w:val="00796484"/>
    <w:pPr>
      <w:tabs>
        <w:tab w:val="left" w:pos="2127"/>
        <w:tab w:val="right" w:leader="dot" w:pos="9072"/>
      </w:tabs>
      <w:spacing w:after="0"/>
      <w:ind w:left="2127" w:right="454" w:hanging="851"/>
    </w:pPr>
  </w:style>
  <w:style w:type="paragraph" w:styleId="TOC9">
    <w:name w:val="toc 9"/>
    <w:basedOn w:val="TOC1"/>
    <w:next w:val="Normal"/>
    <w:autoRedefine/>
    <w:uiPriority w:val="39"/>
    <w:rsid w:val="00D630D6"/>
    <w:pPr>
      <w:spacing w:after="100"/>
      <w:ind w:left="1701" w:hanging="1701"/>
    </w:pPr>
  </w:style>
  <w:style w:type="paragraph" w:customStyle="1" w:styleId="Kapitel">
    <w:name w:val="Kapitel"/>
    <w:basedOn w:val="Heading1"/>
    <w:next w:val="Normal"/>
    <w:qFormat/>
    <w:rsid w:val="00AB77D6"/>
    <w:pPr>
      <w:keepNext w:val="0"/>
      <w:keepLines w:val="0"/>
      <w:pageBreakBefore/>
      <w:numPr>
        <w:numId w:val="2"/>
      </w:numPr>
      <w:spacing w:after="360"/>
    </w:pPr>
    <w:rPr>
      <w:rFonts w:eastAsia="Times New Roman"/>
      <w:bCs/>
      <w:caps w:val="0"/>
      <w:smallCaps/>
      <w:spacing w:val="6"/>
      <w:sz w:val="22"/>
      <w:szCs w:val="22"/>
    </w:rPr>
  </w:style>
  <w:style w:type="character" w:styleId="CommentReference">
    <w:name w:val="annotation reference"/>
    <w:basedOn w:val="DefaultParagraphFont"/>
    <w:uiPriority w:val="99"/>
    <w:unhideWhenUsed/>
    <w:rsid w:val="001A63C7"/>
    <w:rPr>
      <w:sz w:val="16"/>
      <w:szCs w:val="16"/>
    </w:rPr>
  </w:style>
  <w:style w:type="paragraph" w:styleId="CommentText">
    <w:name w:val="annotation text"/>
    <w:basedOn w:val="Normal"/>
    <w:link w:val="CommentTextChar"/>
    <w:uiPriority w:val="99"/>
    <w:unhideWhenUsed/>
    <w:rsid w:val="001A63C7"/>
    <w:pPr>
      <w:spacing w:line="240" w:lineRule="auto"/>
    </w:pPr>
  </w:style>
  <w:style w:type="character" w:customStyle="1" w:styleId="CommentTextChar">
    <w:name w:val="Comment Text Char"/>
    <w:basedOn w:val="DefaultParagraphFont"/>
    <w:link w:val="CommentText"/>
    <w:uiPriority w:val="99"/>
    <w:rsid w:val="001A63C7"/>
    <w:rPr>
      <w:noProof/>
    </w:rPr>
  </w:style>
  <w:style w:type="paragraph" w:styleId="CommentSubject">
    <w:name w:val="annotation subject"/>
    <w:basedOn w:val="CommentText"/>
    <w:next w:val="CommentText"/>
    <w:link w:val="CommentSubjectChar"/>
    <w:uiPriority w:val="99"/>
    <w:semiHidden/>
    <w:unhideWhenUsed/>
    <w:rsid w:val="001A63C7"/>
    <w:rPr>
      <w:b/>
      <w:bCs/>
    </w:rPr>
  </w:style>
  <w:style w:type="character" w:customStyle="1" w:styleId="CommentSubjectChar">
    <w:name w:val="Comment Subject Char"/>
    <w:basedOn w:val="CommentTextChar"/>
    <w:link w:val="CommentSubject"/>
    <w:uiPriority w:val="99"/>
    <w:semiHidden/>
    <w:rsid w:val="001A63C7"/>
    <w:rPr>
      <w:b/>
      <w:bCs/>
      <w:noProof/>
    </w:rPr>
  </w:style>
  <w:style w:type="paragraph" w:styleId="BodyText">
    <w:name w:val="Body Text"/>
    <w:basedOn w:val="Normal"/>
    <w:link w:val="BodyTextChar"/>
    <w:uiPriority w:val="99"/>
    <w:unhideWhenUsed/>
    <w:rsid w:val="005C6748"/>
  </w:style>
  <w:style w:type="character" w:customStyle="1" w:styleId="BodyTextChar">
    <w:name w:val="Body Text Char"/>
    <w:basedOn w:val="DefaultParagraphFont"/>
    <w:link w:val="BodyText"/>
    <w:uiPriority w:val="99"/>
    <w:rsid w:val="005C6748"/>
    <w:rPr>
      <w:rFonts w:asciiTheme="minorHAnsi" w:hAnsiTheme="minorHAnsi"/>
      <w:szCs w:val="22"/>
    </w:rPr>
  </w:style>
  <w:style w:type="paragraph" w:styleId="Revision">
    <w:name w:val="Revision"/>
    <w:hidden/>
    <w:uiPriority w:val="99"/>
    <w:semiHidden/>
    <w:rsid w:val="00F00C11"/>
    <w:rPr>
      <w:noProof/>
    </w:rPr>
  </w:style>
  <w:style w:type="paragraph" w:customStyle="1" w:styleId="Default">
    <w:name w:val="Default"/>
    <w:rsid w:val="00770F55"/>
    <w:pPr>
      <w:autoSpaceDE w:val="0"/>
      <w:autoSpaceDN w:val="0"/>
      <w:adjustRightInd w:val="0"/>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57B8C"/>
    <w:rPr>
      <w:rFonts w:asciiTheme="minorHAnsi" w:hAnsiTheme="minorHAnsi"/>
      <w:szCs w:val="22"/>
    </w:rPr>
  </w:style>
  <w:style w:type="character" w:styleId="UnresolvedMention">
    <w:name w:val="Unresolved Mention"/>
    <w:basedOn w:val="DefaultParagraphFont"/>
    <w:uiPriority w:val="99"/>
    <w:semiHidden/>
    <w:unhideWhenUsed/>
    <w:rsid w:val="003B71C6"/>
    <w:rPr>
      <w:color w:val="605E5C"/>
      <w:shd w:val="clear" w:color="auto" w:fill="E1DFDD"/>
    </w:rPr>
  </w:style>
  <w:style w:type="character" w:styleId="FollowedHyperlink">
    <w:name w:val="FollowedHyperlink"/>
    <w:basedOn w:val="DefaultParagraphFont"/>
    <w:uiPriority w:val="99"/>
    <w:semiHidden/>
    <w:unhideWhenUsed/>
    <w:rsid w:val="009A6C92"/>
    <w:rPr>
      <w:color w:val="800080" w:themeColor="followedHyperlink"/>
      <w:u w:val="single"/>
    </w:rPr>
  </w:style>
  <w:style w:type="paragraph" w:styleId="NormalWeb">
    <w:name w:val="Normal (Web)"/>
    <w:basedOn w:val="Normal"/>
    <w:uiPriority w:val="99"/>
    <w:unhideWhenUsed/>
    <w:rsid w:val="00F60A18"/>
    <w:pPr>
      <w:spacing w:before="100" w:beforeAutospacing="1" w:after="100" w:afterAutospacing="1" w:line="240" w:lineRule="auto"/>
    </w:pPr>
    <w:rPr>
      <w:rFonts w:ascii="Times New Roman" w:eastAsia="Times New Roman" w:hAnsi="Times New Roman" w:cs="Times New Roman"/>
      <w:sz w:val="24"/>
      <w:szCs w:val="24"/>
      <w:lang w:eastAsia="da-DK"/>
    </w:rPr>
  </w:style>
  <w:style w:type="table" w:customStyle="1" w:styleId="Netcompany">
    <w:name w:val="Netcompany"/>
    <w:basedOn w:val="TableGrid"/>
    <w:uiPriority w:val="99"/>
    <w:rsid w:val="000F3D49"/>
    <w:pPr>
      <w:spacing w:after="120"/>
    </w:pPr>
    <w:rPr>
      <w:rFonts w:ascii="Calibri" w:eastAsia="Times New Roman" w:hAnsi="Calibri" w:cs="Times New Roman"/>
      <w:sz w:val="18"/>
      <w:lang w:eastAsia="da-DK"/>
    </w:rPr>
    <w:tblPr>
      <w:tblCellMar>
        <w:top w:w="108" w:type="dxa"/>
      </w:tblCellMar>
    </w:tblPr>
    <w:tcPr>
      <w:shd w:val="clear" w:color="auto" w:fill="auto"/>
      <w:vAlign w:val="center"/>
    </w:tcPr>
    <w:tblStylePr w:type="firstRow">
      <w:pPr>
        <w:wordWrap/>
        <w:jc w:val="left"/>
      </w:pPr>
      <w:rPr>
        <w:rFonts w:ascii="Calibri" w:hAnsi="Calibri"/>
        <w:b/>
        <w:color w:val="auto"/>
        <w:sz w:val="18"/>
      </w:rPr>
      <w:tblPr/>
      <w:tcPr>
        <w:shd w:val="clear" w:color="auto" w:fill="000000" w:themeFill="text1"/>
      </w:tcPr>
    </w:tblStylePr>
    <w:tblStylePr w:type="firstCol">
      <w:rPr>
        <w:b/>
      </w:rPr>
    </w:tblStylePr>
  </w:style>
  <w:style w:type="table" w:customStyle="1" w:styleId="TableGrid0">
    <w:name w:val="TableGrid"/>
    <w:rsid w:val="000F3D49"/>
    <w:rPr>
      <w:rFonts w:asciiTheme="minorHAnsi" w:eastAsiaTheme="minorEastAsia" w:hAnsiTheme="minorHAnsi"/>
      <w:sz w:val="22"/>
      <w:szCs w:val="22"/>
      <w:lang w:eastAsia="da-DK"/>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5132FF"/>
    <w:pPr>
      <w:spacing w:after="0" w:line="240" w:lineRule="auto"/>
    </w:pPr>
    <w:rPr>
      <w:rFonts w:cstheme="minorHAnsi"/>
      <w:szCs w:val="20"/>
      <w:lang w:eastAsia="da-DK"/>
    </w:rPr>
  </w:style>
  <w:style w:type="character" w:customStyle="1" w:styleId="FootnoteTextChar">
    <w:name w:val="Footnote Text Char"/>
    <w:basedOn w:val="DefaultParagraphFont"/>
    <w:link w:val="FootnoteText"/>
    <w:uiPriority w:val="99"/>
    <w:rsid w:val="005132FF"/>
    <w:rPr>
      <w:rFonts w:asciiTheme="minorHAnsi" w:hAnsiTheme="minorHAnsi" w:cstheme="minorHAnsi"/>
      <w:lang w:eastAsia="da-DK"/>
    </w:rPr>
  </w:style>
  <w:style w:type="character" w:styleId="FootnoteReference">
    <w:name w:val="footnote reference"/>
    <w:basedOn w:val="DefaultParagraphFont"/>
    <w:uiPriority w:val="99"/>
    <w:unhideWhenUsed/>
    <w:rsid w:val="005132FF"/>
    <w:rPr>
      <w:vertAlign w:val="superscript"/>
    </w:rPr>
  </w:style>
  <w:style w:type="character" w:customStyle="1" w:styleId="paragrafnr">
    <w:name w:val="paragrafnr"/>
    <w:basedOn w:val="DefaultParagraphFont"/>
    <w:rsid w:val="0085346D"/>
  </w:style>
  <w:style w:type="paragraph" w:customStyle="1" w:styleId="Data01">
    <w:name w:val="Data01"/>
    <w:basedOn w:val="ListParagraph"/>
    <w:link w:val="Data01Tegn"/>
    <w:qFormat/>
    <w:rsid w:val="0085346D"/>
    <w:pPr>
      <w:numPr>
        <w:numId w:val="5"/>
      </w:numPr>
      <w:spacing w:before="120" w:after="0" w:line="23" w:lineRule="atLeast"/>
      <w:ind w:left="357" w:hanging="357"/>
    </w:pPr>
    <w:rPr>
      <w:rFonts w:cstheme="minorHAnsi"/>
      <w:b/>
      <w:sz w:val="36"/>
      <w:lang w:eastAsia="da-DK"/>
    </w:rPr>
  </w:style>
  <w:style w:type="paragraph" w:customStyle="1" w:styleId="Data02">
    <w:name w:val="Data02"/>
    <w:basedOn w:val="Data01"/>
    <w:link w:val="Data02Tegn"/>
    <w:qFormat/>
    <w:rsid w:val="0085346D"/>
    <w:pPr>
      <w:numPr>
        <w:ilvl w:val="1"/>
      </w:numPr>
      <w:spacing w:before="240" w:after="60" w:line="240" w:lineRule="auto"/>
      <w:ind w:left="720" w:hanging="720"/>
      <w:outlineLvl w:val="2"/>
    </w:pPr>
    <w:rPr>
      <w:b w:val="0"/>
      <w:sz w:val="32"/>
    </w:rPr>
  </w:style>
  <w:style w:type="paragraph" w:customStyle="1" w:styleId="Data03">
    <w:name w:val="Data03"/>
    <w:basedOn w:val="Heading4"/>
    <w:link w:val="Data03Tegn"/>
    <w:qFormat/>
    <w:rsid w:val="0085346D"/>
    <w:pPr>
      <w:numPr>
        <w:ilvl w:val="0"/>
        <w:numId w:val="0"/>
      </w:numPr>
      <w:spacing w:after="0"/>
      <w:jc w:val="left"/>
    </w:pPr>
    <w:rPr>
      <w:rFonts w:asciiTheme="minorHAnsi" w:eastAsia="Times New Roman" w:hAnsiTheme="minorHAnsi" w:cs="Times New Roman"/>
      <w:b w:val="0"/>
      <w:bCs/>
      <w:iCs w:val="0"/>
      <w:sz w:val="28"/>
      <w:szCs w:val="24"/>
      <w:lang w:eastAsia="da-DK"/>
    </w:rPr>
  </w:style>
  <w:style w:type="character" w:customStyle="1" w:styleId="Data02Tegn">
    <w:name w:val="Data02 Tegn"/>
    <w:basedOn w:val="ListParagraphChar"/>
    <w:link w:val="Data02"/>
    <w:rsid w:val="0085346D"/>
    <w:rPr>
      <w:rFonts w:asciiTheme="minorHAnsi" w:hAnsiTheme="minorHAnsi" w:cstheme="minorHAnsi"/>
      <w:sz w:val="32"/>
      <w:szCs w:val="22"/>
      <w:lang w:eastAsia="da-DK"/>
    </w:rPr>
  </w:style>
  <w:style w:type="character" w:customStyle="1" w:styleId="Data03Tegn">
    <w:name w:val="Data03 Tegn"/>
    <w:basedOn w:val="Heading4Char"/>
    <w:link w:val="Data03"/>
    <w:rsid w:val="0085346D"/>
    <w:rPr>
      <w:rFonts w:asciiTheme="minorHAnsi" w:eastAsia="Times New Roman" w:hAnsiTheme="minorHAnsi" w:cs="Times New Roman"/>
      <w:b w:val="0"/>
      <w:bCs/>
      <w:iCs w:val="0"/>
      <w:sz w:val="28"/>
      <w:szCs w:val="24"/>
      <w:lang w:eastAsia="da-DK"/>
    </w:rPr>
  </w:style>
  <w:style w:type="character" w:styleId="Strong">
    <w:name w:val="Strong"/>
    <w:basedOn w:val="DefaultParagraphFont"/>
    <w:uiPriority w:val="22"/>
    <w:qFormat/>
    <w:rsid w:val="003F1507"/>
    <w:rPr>
      <w:b/>
      <w:bCs/>
    </w:rPr>
  </w:style>
  <w:style w:type="character" w:styleId="Emphasis">
    <w:name w:val="Emphasis"/>
    <w:basedOn w:val="DefaultParagraphFont"/>
    <w:uiPriority w:val="20"/>
    <w:qFormat/>
    <w:rsid w:val="003F1507"/>
    <w:rPr>
      <w:i/>
      <w:iCs/>
    </w:rPr>
  </w:style>
  <w:style w:type="paragraph" w:customStyle="1" w:styleId="reqdescription">
    <w:name w:val="reqdescription"/>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3F1507"/>
  </w:style>
  <w:style w:type="paragraph" w:customStyle="1" w:styleId="paragraf">
    <w:name w:val="paragraf"/>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tk2">
    <w:name w:val="stk2"/>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3F1507"/>
  </w:style>
  <w:style w:type="paragraph" w:customStyle="1" w:styleId="paragrafgruppeoverskrift">
    <w:name w:val="paragrafgruppeoverskrift"/>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0">
    <w:name w:val="kapite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3F1507"/>
  </w:style>
  <w:style w:type="paragraph" w:customStyle="1" w:styleId="aendringmednummer">
    <w:name w:val="aendringmednummer"/>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endringnr">
    <w:name w:val="aendringnr"/>
    <w:basedOn w:val="DefaultParagraphFont"/>
    <w:rsid w:val="003F1507"/>
  </w:style>
  <w:style w:type="paragraph" w:customStyle="1" w:styleId="rykningsklausul">
    <w:name w:val="rykningsklausu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ekstgenerel">
    <w:name w:val="tekstgenere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givet">
    <w:name w:val="givet"/>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egl">
    <w:name w:val="seg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DefaultParagraphFont"/>
    <w:rsid w:val="003F1507"/>
  </w:style>
  <w:style w:type="character" w:customStyle="1" w:styleId="inline-comment-marker">
    <w:name w:val="inline-comment-marker"/>
    <w:basedOn w:val="DefaultParagraphFont"/>
    <w:rsid w:val="003F1507"/>
  </w:style>
  <w:style w:type="character" w:customStyle="1" w:styleId="Normal1">
    <w:name w:val="Normal1"/>
    <w:basedOn w:val="DefaultParagraphFont"/>
    <w:rsid w:val="003F1507"/>
  </w:style>
  <w:style w:type="character" w:customStyle="1" w:styleId="Data01Tegn">
    <w:name w:val="Data01 Tegn"/>
    <w:basedOn w:val="ListParagraphChar"/>
    <w:link w:val="Data01"/>
    <w:rsid w:val="003F1507"/>
    <w:rPr>
      <w:rFonts w:asciiTheme="minorHAnsi" w:hAnsiTheme="minorHAnsi" w:cstheme="minorHAnsi"/>
      <w:b/>
      <w:sz w:val="36"/>
      <w:szCs w:val="22"/>
      <w:lang w:eastAsia="da-DK"/>
    </w:rPr>
  </w:style>
  <w:style w:type="paragraph" w:customStyle="1" w:styleId="Data00">
    <w:name w:val="Data00"/>
    <w:basedOn w:val="Heading1"/>
    <w:link w:val="Data00Tegn"/>
    <w:qFormat/>
    <w:rsid w:val="003F1507"/>
    <w:pPr>
      <w:keepLines w:val="0"/>
      <w:pageBreakBefore/>
      <w:numPr>
        <w:numId w:val="0"/>
      </w:numPr>
      <w:spacing w:before="240" w:after="60"/>
    </w:pPr>
    <w:rPr>
      <w:rFonts w:eastAsia="Times New Roman" w:cs="Times New Roman"/>
      <w:bCs/>
      <w:caps w:val="0"/>
      <w:kern w:val="36"/>
      <w:sz w:val="48"/>
      <w:szCs w:val="48"/>
      <w:lang w:eastAsia="da-DK"/>
    </w:rPr>
  </w:style>
  <w:style w:type="character" w:customStyle="1" w:styleId="Data00Tegn">
    <w:name w:val="Data00 Tegn"/>
    <w:basedOn w:val="Heading1Char"/>
    <w:link w:val="Data00"/>
    <w:rsid w:val="003F1507"/>
    <w:rPr>
      <w:rFonts w:asciiTheme="minorHAnsi" w:eastAsia="Times New Roman" w:hAnsiTheme="minorHAnsi" w:cs="Times New Roman"/>
      <w:b/>
      <w:bCs/>
      <w:caps w:val="0"/>
      <w:kern w:val="36"/>
      <w:sz w:val="48"/>
      <w:szCs w:val="48"/>
      <w:lang w:eastAsia="da-DK"/>
    </w:rPr>
  </w:style>
  <w:style w:type="table" w:styleId="GridTable1Light">
    <w:name w:val="Grid Table 1 Light"/>
    <w:basedOn w:val="TableNormal"/>
    <w:uiPriority w:val="46"/>
    <w:rsid w:val="003F1507"/>
    <w:rPr>
      <w:rFonts w:ascii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513">
      <w:bodyDiv w:val="1"/>
      <w:marLeft w:val="0"/>
      <w:marRight w:val="0"/>
      <w:marTop w:val="0"/>
      <w:marBottom w:val="0"/>
      <w:divBdr>
        <w:top w:val="none" w:sz="0" w:space="0" w:color="auto"/>
        <w:left w:val="none" w:sz="0" w:space="0" w:color="auto"/>
        <w:bottom w:val="none" w:sz="0" w:space="0" w:color="auto"/>
        <w:right w:val="none" w:sz="0" w:space="0" w:color="auto"/>
      </w:divBdr>
    </w:div>
    <w:div w:id="53286147">
      <w:bodyDiv w:val="1"/>
      <w:marLeft w:val="0"/>
      <w:marRight w:val="0"/>
      <w:marTop w:val="0"/>
      <w:marBottom w:val="0"/>
      <w:divBdr>
        <w:top w:val="none" w:sz="0" w:space="0" w:color="auto"/>
        <w:left w:val="none" w:sz="0" w:space="0" w:color="auto"/>
        <w:bottom w:val="none" w:sz="0" w:space="0" w:color="auto"/>
        <w:right w:val="none" w:sz="0" w:space="0" w:color="auto"/>
      </w:divBdr>
    </w:div>
    <w:div w:id="53740063">
      <w:bodyDiv w:val="1"/>
      <w:marLeft w:val="0"/>
      <w:marRight w:val="0"/>
      <w:marTop w:val="0"/>
      <w:marBottom w:val="0"/>
      <w:divBdr>
        <w:top w:val="none" w:sz="0" w:space="0" w:color="auto"/>
        <w:left w:val="none" w:sz="0" w:space="0" w:color="auto"/>
        <w:bottom w:val="none" w:sz="0" w:space="0" w:color="auto"/>
        <w:right w:val="none" w:sz="0" w:space="0" w:color="auto"/>
      </w:divBdr>
    </w:div>
    <w:div w:id="76247492">
      <w:bodyDiv w:val="1"/>
      <w:marLeft w:val="0"/>
      <w:marRight w:val="0"/>
      <w:marTop w:val="0"/>
      <w:marBottom w:val="0"/>
      <w:divBdr>
        <w:top w:val="none" w:sz="0" w:space="0" w:color="auto"/>
        <w:left w:val="none" w:sz="0" w:space="0" w:color="auto"/>
        <w:bottom w:val="none" w:sz="0" w:space="0" w:color="auto"/>
        <w:right w:val="none" w:sz="0" w:space="0" w:color="auto"/>
      </w:divBdr>
    </w:div>
    <w:div w:id="81685191">
      <w:bodyDiv w:val="1"/>
      <w:marLeft w:val="0"/>
      <w:marRight w:val="0"/>
      <w:marTop w:val="0"/>
      <w:marBottom w:val="0"/>
      <w:divBdr>
        <w:top w:val="none" w:sz="0" w:space="0" w:color="auto"/>
        <w:left w:val="none" w:sz="0" w:space="0" w:color="auto"/>
        <w:bottom w:val="none" w:sz="0" w:space="0" w:color="auto"/>
        <w:right w:val="none" w:sz="0" w:space="0" w:color="auto"/>
      </w:divBdr>
    </w:div>
    <w:div w:id="86777600">
      <w:bodyDiv w:val="1"/>
      <w:marLeft w:val="0"/>
      <w:marRight w:val="0"/>
      <w:marTop w:val="0"/>
      <w:marBottom w:val="0"/>
      <w:divBdr>
        <w:top w:val="none" w:sz="0" w:space="0" w:color="auto"/>
        <w:left w:val="none" w:sz="0" w:space="0" w:color="auto"/>
        <w:bottom w:val="none" w:sz="0" w:space="0" w:color="auto"/>
        <w:right w:val="none" w:sz="0" w:space="0" w:color="auto"/>
      </w:divBdr>
    </w:div>
    <w:div w:id="103110946">
      <w:bodyDiv w:val="1"/>
      <w:marLeft w:val="0"/>
      <w:marRight w:val="0"/>
      <w:marTop w:val="0"/>
      <w:marBottom w:val="0"/>
      <w:divBdr>
        <w:top w:val="none" w:sz="0" w:space="0" w:color="auto"/>
        <w:left w:val="none" w:sz="0" w:space="0" w:color="auto"/>
        <w:bottom w:val="none" w:sz="0" w:space="0" w:color="auto"/>
        <w:right w:val="none" w:sz="0" w:space="0" w:color="auto"/>
      </w:divBdr>
    </w:div>
    <w:div w:id="155386992">
      <w:bodyDiv w:val="1"/>
      <w:marLeft w:val="0"/>
      <w:marRight w:val="0"/>
      <w:marTop w:val="0"/>
      <w:marBottom w:val="0"/>
      <w:divBdr>
        <w:top w:val="none" w:sz="0" w:space="0" w:color="auto"/>
        <w:left w:val="none" w:sz="0" w:space="0" w:color="auto"/>
        <w:bottom w:val="none" w:sz="0" w:space="0" w:color="auto"/>
        <w:right w:val="none" w:sz="0" w:space="0" w:color="auto"/>
      </w:divBdr>
    </w:div>
    <w:div w:id="166218048">
      <w:bodyDiv w:val="1"/>
      <w:marLeft w:val="0"/>
      <w:marRight w:val="0"/>
      <w:marTop w:val="0"/>
      <w:marBottom w:val="0"/>
      <w:divBdr>
        <w:top w:val="none" w:sz="0" w:space="0" w:color="auto"/>
        <w:left w:val="none" w:sz="0" w:space="0" w:color="auto"/>
        <w:bottom w:val="none" w:sz="0" w:space="0" w:color="auto"/>
        <w:right w:val="none" w:sz="0" w:space="0" w:color="auto"/>
      </w:divBdr>
    </w:div>
    <w:div w:id="185412245">
      <w:bodyDiv w:val="1"/>
      <w:marLeft w:val="0"/>
      <w:marRight w:val="0"/>
      <w:marTop w:val="0"/>
      <w:marBottom w:val="0"/>
      <w:divBdr>
        <w:top w:val="none" w:sz="0" w:space="0" w:color="auto"/>
        <w:left w:val="none" w:sz="0" w:space="0" w:color="auto"/>
        <w:bottom w:val="none" w:sz="0" w:space="0" w:color="auto"/>
        <w:right w:val="none" w:sz="0" w:space="0" w:color="auto"/>
      </w:divBdr>
    </w:div>
    <w:div w:id="278879351">
      <w:bodyDiv w:val="1"/>
      <w:marLeft w:val="0"/>
      <w:marRight w:val="0"/>
      <w:marTop w:val="0"/>
      <w:marBottom w:val="0"/>
      <w:divBdr>
        <w:top w:val="none" w:sz="0" w:space="0" w:color="auto"/>
        <w:left w:val="none" w:sz="0" w:space="0" w:color="auto"/>
        <w:bottom w:val="none" w:sz="0" w:space="0" w:color="auto"/>
        <w:right w:val="none" w:sz="0" w:space="0" w:color="auto"/>
      </w:divBdr>
    </w:div>
    <w:div w:id="282154298">
      <w:bodyDiv w:val="1"/>
      <w:marLeft w:val="0"/>
      <w:marRight w:val="0"/>
      <w:marTop w:val="0"/>
      <w:marBottom w:val="0"/>
      <w:divBdr>
        <w:top w:val="none" w:sz="0" w:space="0" w:color="auto"/>
        <w:left w:val="none" w:sz="0" w:space="0" w:color="auto"/>
        <w:bottom w:val="none" w:sz="0" w:space="0" w:color="auto"/>
        <w:right w:val="none" w:sz="0" w:space="0" w:color="auto"/>
      </w:divBdr>
    </w:div>
    <w:div w:id="328171019">
      <w:bodyDiv w:val="1"/>
      <w:marLeft w:val="0"/>
      <w:marRight w:val="0"/>
      <w:marTop w:val="0"/>
      <w:marBottom w:val="0"/>
      <w:divBdr>
        <w:top w:val="none" w:sz="0" w:space="0" w:color="auto"/>
        <w:left w:val="none" w:sz="0" w:space="0" w:color="auto"/>
        <w:bottom w:val="none" w:sz="0" w:space="0" w:color="auto"/>
        <w:right w:val="none" w:sz="0" w:space="0" w:color="auto"/>
      </w:divBdr>
    </w:div>
    <w:div w:id="354620251">
      <w:bodyDiv w:val="1"/>
      <w:marLeft w:val="0"/>
      <w:marRight w:val="0"/>
      <w:marTop w:val="0"/>
      <w:marBottom w:val="0"/>
      <w:divBdr>
        <w:top w:val="none" w:sz="0" w:space="0" w:color="auto"/>
        <w:left w:val="none" w:sz="0" w:space="0" w:color="auto"/>
        <w:bottom w:val="none" w:sz="0" w:space="0" w:color="auto"/>
        <w:right w:val="none" w:sz="0" w:space="0" w:color="auto"/>
      </w:divBdr>
    </w:div>
    <w:div w:id="499782711">
      <w:bodyDiv w:val="1"/>
      <w:marLeft w:val="0"/>
      <w:marRight w:val="0"/>
      <w:marTop w:val="0"/>
      <w:marBottom w:val="0"/>
      <w:divBdr>
        <w:top w:val="none" w:sz="0" w:space="0" w:color="auto"/>
        <w:left w:val="none" w:sz="0" w:space="0" w:color="auto"/>
        <w:bottom w:val="none" w:sz="0" w:space="0" w:color="auto"/>
        <w:right w:val="none" w:sz="0" w:space="0" w:color="auto"/>
      </w:divBdr>
    </w:div>
    <w:div w:id="530144558">
      <w:bodyDiv w:val="1"/>
      <w:marLeft w:val="0"/>
      <w:marRight w:val="0"/>
      <w:marTop w:val="0"/>
      <w:marBottom w:val="0"/>
      <w:divBdr>
        <w:top w:val="none" w:sz="0" w:space="0" w:color="auto"/>
        <w:left w:val="none" w:sz="0" w:space="0" w:color="auto"/>
        <w:bottom w:val="none" w:sz="0" w:space="0" w:color="auto"/>
        <w:right w:val="none" w:sz="0" w:space="0" w:color="auto"/>
      </w:divBdr>
    </w:div>
    <w:div w:id="554320275">
      <w:bodyDiv w:val="1"/>
      <w:marLeft w:val="0"/>
      <w:marRight w:val="0"/>
      <w:marTop w:val="0"/>
      <w:marBottom w:val="0"/>
      <w:divBdr>
        <w:top w:val="none" w:sz="0" w:space="0" w:color="auto"/>
        <w:left w:val="none" w:sz="0" w:space="0" w:color="auto"/>
        <w:bottom w:val="none" w:sz="0" w:space="0" w:color="auto"/>
        <w:right w:val="none" w:sz="0" w:space="0" w:color="auto"/>
      </w:divBdr>
    </w:div>
    <w:div w:id="576019615">
      <w:bodyDiv w:val="1"/>
      <w:marLeft w:val="0"/>
      <w:marRight w:val="0"/>
      <w:marTop w:val="0"/>
      <w:marBottom w:val="0"/>
      <w:divBdr>
        <w:top w:val="none" w:sz="0" w:space="0" w:color="auto"/>
        <w:left w:val="none" w:sz="0" w:space="0" w:color="auto"/>
        <w:bottom w:val="none" w:sz="0" w:space="0" w:color="auto"/>
        <w:right w:val="none" w:sz="0" w:space="0" w:color="auto"/>
      </w:divBdr>
    </w:div>
    <w:div w:id="578516934">
      <w:bodyDiv w:val="1"/>
      <w:marLeft w:val="0"/>
      <w:marRight w:val="0"/>
      <w:marTop w:val="0"/>
      <w:marBottom w:val="0"/>
      <w:divBdr>
        <w:top w:val="none" w:sz="0" w:space="0" w:color="auto"/>
        <w:left w:val="none" w:sz="0" w:space="0" w:color="auto"/>
        <w:bottom w:val="none" w:sz="0" w:space="0" w:color="auto"/>
        <w:right w:val="none" w:sz="0" w:space="0" w:color="auto"/>
      </w:divBdr>
    </w:div>
    <w:div w:id="587691819">
      <w:bodyDiv w:val="1"/>
      <w:marLeft w:val="0"/>
      <w:marRight w:val="0"/>
      <w:marTop w:val="0"/>
      <w:marBottom w:val="0"/>
      <w:divBdr>
        <w:top w:val="none" w:sz="0" w:space="0" w:color="auto"/>
        <w:left w:val="none" w:sz="0" w:space="0" w:color="auto"/>
        <w:bottom w:val="none" w:sz="0" w:space="0" w:color="auto"/>
        <w:right w:val="none" w:sz="0" w:space="0" w:color="auto"/>
      </w:divBdr>
    </w:div>
    <w:div w:id="598369434">
      <w:bodyDiv w:val="1"/>
      <w:marLeft w:val="0"/>
      <w:marRight w:val="0"/>
      <w:marTop w:val="0"/>
      <w:marBottom w:val="0"/>
      <w:divBdr>
        <w:top w:val="none" w:sz="0" w:space="0" w:color="auto"/>
        <w:left w:val="none" w:sz="0" w:space="0" w:color="auto"/>
        <w:bottom w:val="none" w:sz="0" w:space="0" w:color="auto"/>
        <w:right w:val="none" w:sz="0" w:space="0" w:color="auto"/>
      </w:divBdr>
    </w:div>
    <w:div w:id="852955862">
      <w:bodyDiv w:val="1"/>
      <w:marLeft w:val="0"/>
      <w:marRight w:val="0"/>
      <w:marTop w:val="0"/>
      <w:marBottom w:val="0"/>
      <w:divBdr>
        <w:top w:val="none" w:sz="0" w:space="0" w:color="auto"/>
        <w:left w:val="none" w:sz="0" w:space="0" w:color="auto"/>
        <w:bottom w:val="none" w:sz="0" w:space="0" w:color="auto"/>
        <w:right w:val="none" w:sz="0" w:space="0" w:color="auto"/>
      </w:divBdr>
    </w:div>
    <w:div w:id="915434342">
      <w:bodyDiv w:val="1"/>
      <w:marLeft w:val="0"/>
      <w:marRight w:val="0"/>
      <w:marTop w:val="0"/>
      <w:marBottom w:val="0"/>
      <w:divBdr>
        <w:top w:val="none" w:sz="0" w:space="0" w:color="auto"/>
        <w:left w:val="none" w:sz="0" w:space="0" w:color="auto"/>
        <w:bottom w:val="none" w:sz="0" w:space="0" w:color="auto"/>
        <w:right w:val="none" w:sz="0" w:space="0" w:color="auto"/>
      </w:divBdr>
    </w:div>
    <w:div w:id="973677143">
      <w:bodyDiv w:val="1"/>
      <w:marLeft w:val="0"/>
      <w:marRight w:val="0"/>
      <w:marTop w:val="0"/>
      <w:marBottom w:val="0"/>
      <w:divBdr>
        <w:top w:val="none" w:sz="0" w:space="0" w:color="auto"/>
        <w:left w:val="none" w:sz="0" w:space="0" w:color="auto"/>
        <w:bottom w:val="none" w:sz="0" w:space="0" w:color="auto"/>
        <w:right w:val="none" w:sz="0" w:space="0" w:color="auto"/>
      </w:divBdr>
    </w:div>
    <w:div w:id="978076569">
      <w:bodyDiv w:val="1"/>
      <w:marLeft w:val="0"/>
      <w:marRight w:val="0"/>
      <w:marTop w:val="0"/>
      <w:marBottom w:val="0"/>
      <w:divBdr>
        <w:top w:val="none" w:sz="0" w:space="0" w:color="auto"/>
        <w:left w:val="none" w:sz="0" w:space="0" w:color="auto"/>
        <w:bottom w:val="none" w:sz="0" w:space="0" w:color="auto"/>
        <w:right w:val="none" w:sz="0" w:space="0" w:color="auto"/>
      </w:divBdr>
    </w:div>
    <w:div w:id="1024792698">
      <w:bodyDiv w:val="1"/>
      <w:marLeft w:val="0"/>
      <w:marRight w:val="0"/>
      <w:marTop w:val="0"/>
      <w:marBottom w:val="0"/>
      <w:divBdr>
        <w:top w:val="none" w:sz="0" w:space="0" w:color="auto"/>
        <w:left w:val="none" w:sz="0" w:space="0" w:color="auto"/>
        <w:bottom w:val="none" w:sz="0" w:space="0" w:color="auto"/>
        <w:right w:val="none" w:sz="0" w:space="0" w:color="auto"/>
      </w:divBdr>
    </w:div>
    <w:div w:id="1063022620">
      <w:bodyDiv w:val="1"/>
      <w:marLeft w:val="0"/>
      <w:marRight w:val="0"/>
      <w:marTop w:val="0"/>
      <w:marBottom w:val="0"/>
      <w:divBdr>
        <w:top w:val="none" w:sz="0" w:space="0" w:color="auto"/>
        <w:left w:val="none" w:sz="0" w:space="0" w:color="auto"/>
        <w:bottom w:val="none" w:sz="0" w:space="0" w:color="auto"/>
        <w:right w:val="none" w:sz="0" w:space="0" w:color="auto"/>
      </w:divBdr>
    </w:div>
    <w:div w:id="1151629935">
      <w:bodyDiv w:val="1"/>
      <w:marLeft w:val="0"/>
      <w:marRight w:val="0"/>
      <w:marTop w:val="0"/>
      <w:marBottom w:val="0"/>
      <w:divBdr>
        <w:top w:val="none" w:sz="0" w:space="0" w:color="auto"/>
        <w:left w:val="none" w:sz="0" w:space="0" w:color="auto"/>
        <w:bottom w:val="none" w:sz="0" w:space="0" w:color="auto"/>
        <w:right w:val="none" w:sz="0" w:space="0" w:color="auto"/>
      </w:divBdr>
    </w:div>
    <w:div w:id="1312708531">
      <w:bodyDiv w:val="1"/>
      <w:marLeft w:val="0"/>
      <w:marRight w:val="0"/>
      <w:marTop w:val="0"/>
      <w:marBottom w:val="0"/>
      <w:divBdr>
        <w:top w:val="none" w:sz="0" w:space="0" w:color="auto"/>
        <w:left w:val="none" w:sz="0" w:space="0" w:color="auto"/>
        <w:bottom w:val="none" w:sz="0" w:space="0" w:color="auto"/>
        <w:right w:val="none" w:sz="0" w:space="0" w:color="auto"/>
      </w:divBdr>
    </w:div>
    <w:div w:id="1398824460">
      <w:bodyDiv w:val="1"/>
      <w:marLeft w:val="0"/>
      <w:marRight w:val="0"/>
      <w:marTop w:val="0"/>
      <w:marBottom w:val="0"/>
      <w:divBdr>
        <w:top w:val="none" w:sz="0" w:space="0" w:color="auto"/>
        <w:left w:val="none" w:sz="0" w:space="0" w:color="auto"/>
        <w:bottom w:val="none" w:sz="0" w:space="0" w:color="auto"/>
        <w:right w:val="none" w:sz="0" w:space="0" w:color="auto"/>
      </w:divBdr>
    </w:div>
    <w:div w:id="1436825191">
      <w:bodyDiv w:val="1"/>
      <w:marLeft w:val="0"/>
      <w:marRight w:val="0"/>
      <w:marTop w:val="0"/>
      <w:marBottom w:val="0"/>
      <w:divBdr>
        <w:top w:val="none" w:sz="0" w:space="0" w:color="auto"/>
        <w:left w:val="none" w:sz="0" w:space="0" w:color="auto"/>
        <w:bottom w:val="none" w:sz="0" w:space="0" w:color="auto"/>
        <w:right w:val="none" w:sz="0" w:space="0" w:color="auto"/>
      </w:divBdr>
    </w:div>
    <w:div w:id="1447699908">
      <w:bodyDiv w:val="1"/>
      <w:marLeft w:val="0"/>
      <w:marRight w:val="0"/>
      <w:marTop w:val="0"/>
      <w:marBottom w:val="0"/>
      <w:divBdr>
        <w:top w:val="none" w:sz="0" w:space="0" w:color="auto"/>
        <w:left w:val="none" w:sz="0" w:space="0" w:color="auto"/>
        <w:bottom w:val="none" w:sz="0" w:space="0" w:color="auto"/>
        <w:right w:val="none" w:sz="0" w:space="0" w:color="auto"/>
      </w:divBdr>
    </w:div>
    <w:div w:id="1483617818">
      <w:bodyDiv w:val="1"/>
      <w:marLeft w:val="0"/>
      <w:marRight w:val="0"/>
      <w:marTop w:val="0"/>
      <w:marBottom w:val="0"/>
      <w:divBdr>
        <w:top w:val="none" w:sz="0" w:space="0" w:color="auto"/>
        <w:left w:val="none" w:sz="0" w:space="0" w:color="auto"/>
        <w:bottom w:val="none" w:sz="0" w:space="0" w:color="auto"/>
        <w:right w:val="none" w:sz="0" w:space="0" w:color="auto"/>
      </w:divBdr>
    </w:div>
    <w:div w:id="1514219291">
      <w:bodyDiv w:val="1"/>
      <w:marLeft w:val="0"/>
      <w:marRight w:val="0"/>
      <w:marTop w:val="0"/>
      <w:marBottom w:val="0"/>
      <w:divBdr>
        <w:top w:val="none" w:sz="0" w:space="0" w:color="auto"/>
        <w:left w:val="none" w:sz="0" w:space="0" w:color="auto"/>
        <w:bottom w:val="none" w:sz="0" w:space="0" w:color="auto"/>
        <w:right w:val="none" w:sz="0" w:space="0" w:color="auto"/>
      </w:divBdr>
    </w:div>
    <w:div w:id="1521510652">
      <w:bodyDiv w:val="1"/>
      <w:marLeft w:val="0"/>
      <w:marRight w:val="0"/>
      <w:marTop w:val="0"/>
      <w:marBottom w:val="0"/>
      <w:divBdr>
        <w:top w:val="none" w:sz="0" w:space="0" w:color="auto"/>
        <w:left w:val="none" w:sz="0" w:space="0" w:color="auto"/>
        <w:bottom w:val="none" w:sz="0" w:space="0" w:color="auto"/>
        <w:right w:val="none" w:sz="0" w:space="0" w:color="auto"/>
      </w:divBdr>
      <w:divsChild>
        <w:div w:id="2063290513">
          <w:marLeft w:val="0"/>
          <w:marRight w:val="0"/>
          <w:marTop w:val="0"/>
          <w:marBottom w:val="0"/>
          <w:divBdr>
            <w:top w:val="none" w:sz="0" w:space="0" w:color="auto"/>
            <w:left w:val="none" w:sz="0" w:space="0" w:color="auto"/>
            <w:bottom w:val="none" w:sz="0" w:space="0" w:color="auto"/>
            <w:right w:val="none" w:sz="0" w:space="0" w:color="auto"/>
          </w:divBdr>
          <w:divsChild>
            <w:div w:id="86196148">
              <w:marLeft w:val="0"/>
              <w:marRight w:val="0"/>
              <w:marTop w:val="0"/>
              <w:marBottom w:val="0"/>
              <w:divBdr>
                <w:top w:val="none" w:sz="0" w:space="0" w:color="auto"/>
                <w:left w:val="none" w:sz="0" w:space="0" w:color="auto"/>
                <w:bottom w:val="none" w:sz="0" w:space="0" w:color="auto"/>
                <w:right w:val="none" w:sz="0" w:space="0" w:color="auto"/>
              </w:divBdr>
              <w:divsChild>
                <w:div w:id="700515088">
                  <w:marLeft w:val="150"/>
                  <w:marRight w:val="150"/>
                  <w:marTop w:val="0"/>
                  <w:marBottom w:val="0"/>
                  <w:divBdr>
                    <w:top w:val="none" w:sz="0" w:space="0" w:color="auto"/>
                    <w:left w:val="none" w:sz="0" w:space="0" w:color="auto"/>
                    <w:bottom w:val="none" w:sz="0" w:space="0" w:color="auto"/>
                    <w:right w:val="none" w:sz="0" w:space="0" w:color="auto"/>
                  </w:divBdr>
                  <w:divsChild>
                    <w:div w:id="1301154841">
                      <w:marLeft w:val="0"/>
                      <w:marRight w:val="0"/>
                      <w:marTop w:val="0"/>
                      <w:marBottom w:val="0"/>
                      <w:divBdr>
                        <w:top w:val="none" w:sz="0" w:space="0" w:color="auto"/>
                        <w:left w:val="none" w:sz="0" w:space="0" w:color="auto"/>
                        <w:bottom w:val="none" w:sz="0" w:space="0" w:color="auto"/>
                        <w:right w:val="none" w:sz="0" w:space="0" w:color="auto"/>
                      </w:divBdr>
                      <w:divsChild>
                        <w:div w:id="1808936545">
                          <w:marLeft w:val="0"/>
                          <w:marRight w:val="0"/>
                          <w:marTop w:val="0"/>
                          <w:marBottom w:val="0"/>
                          <w:divBdr>
                            <w:top w:val="none" w:sz="0" w:space="0" w:color="auto"/>
                            <w:left w:val="none" w:sz="0" w:space="0" w:color="auto"/>
                            <w:bottom w:val="none" w:sz="0" w:space="0" w:color="auto"/>
                            <w:right w:val="none" w:sz="0" w:space="0" w:color="auto"/>
                          </w:divBdr>
                          <w:divsChild>
                            <w:div w:id="669600993">
                              <w:marLeft w:val="0"/>
                              <w:marRight w:val="0"/>
                              <w:marTop w:val="0"/>
                              <w:marBottom w:val="0"/>
                              <w:divBdr>
                                <w:top w:val="none" w:sz="0" w:space="0" w:color="auto"/>
                                <w:left w:val="none" w:sz="0" w:space="0" w:color="auto"/>
                                <w:bottom w:val="none" w:sz="0" w:space="0" w:color="auto"/>
                                <w:right w:val="none" w:sz="0" w:space="0" w:color="auto"/>
                              </w:divBdr>
                              <w:divsChild>
                                <w:div w:id="18512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610643">
      <w:bodyDiv w:val="1"/>
      <w:marLeft w:val="0"/>
      <w:marRight w:val="0"/>
      <w:marTop w:val="0"/>
      <w:marBottom w:val="0"/>
      <w:divBdr>
        <w:top w:val="none" w:sz="0" w:space="0" w:color="auto"/>
        <w:left w:val="none" w:sz="0" w:space="0" w:color="auto"/>
        <w:bottom w:val="none" w:sz="0" w:space="0" w:color="auto"/>
        <w:right w:val="none" w:sz="0" w:space="0" w:color="auto"/>
      </w:divBdr>
    </w:div>
    <w:div w:id="1618441991">
      <w:bodyDiv w:val="1"/>
      <w:marLeft w:val="0"/>
      <w:marRight w:val="0"/>
      <w:marTop w:val="0"/>
      <w:marBottom w:val="0"/>
      <w:divBdr>
        <w:top w:val="none" w:sz="0" w:space="0" w:color="auto"/>
        <w:left w:val="none" w:sz="0" w:space="0" w:color="auto"/>
        <w:bottom w:val="none" w:sz="0" w:space="0" w:color="auto"/>
        <w:right w:val="none" w:sz="0" w:space="0" w:color="auto"/>
      </w:divBdr>
    </w:div>
    <w:div w:id="1644461252">
      <w:bodyDiv w:val="1"/>
      <w:marLeft w:val="0"/>
      <w:marRight w:val="0"/>
      <w:marTop w:val="0"/>
      <w:marBottom w:val="0"/>
      <w:divBdr>
        <w:top w:val="none" w:sz="0" w:space="0" w:color="auto"/>
        <w:left w:val="none" w:sz="0" w:space="0" w:color="auto"/>
        <w:bottom w:val="none" w:sz="0" w:space="0" w:color="auto"/>
        <w:right w:val="none" w:sz="0" w:space="0" w:color="auto"/>
      </w:divBdr>
    </w:div>
    <w:div w:id="1649282248">
      <w:bodyDiv w:val="1"/>
      <w:marLeft w:val="0"/>
      <w:marRight w:val="0"/>
      <w:marTop w:val="0"/>
      <w:marBottom w:val="0"/>
      <w:divBdr>
        <w:top w:val="none" w:sz="0" w:space="0" w:color="auto"/>
        <w:left w:val="none" w:sz="0" w:space="0" w:color="auto"/>
        <w:bottom w:val="none" w:sz="0" w:space="0" w:color="auto"/>
        <w:right w:val="none" w:sz="0" w:space="0" w:color="auto"/>
      </w:divBdr>
    </w:div>
    <w:div w:id="1668365210">
      <w:bodyDiv w:val="1"/>
      <w:marLeft w:val="0"/>
      <w:marRight w:val="0"/>
      <w:marTop w:val="0"/>
      <w:marBottom w:val="0"/>
      <w:divBdr>
        <w:top w:val="none" w:sz="0" w:space="0" w:color="auto"/>
        <w:left w:val="none" w:sz="0" w:space="0" w:color="auto"/>
        <w:bottom w:val="none" w:sz="0" w:space="0" w:color="auto"/>
        <w:right w:val="none" w:sz="0" w:space="0" w:color="auto"/>
      </w:divBdr>
    </w:div>
    <w:div w:id="1679892659">
      <w:bodyDiv w:val="1"/>
      <w:marLeft w:val="0"/>
      <w:marRight w:val="0"/>
      <w:marTop w:val="0"/>
      <w:marBottom w:val="0"/>
      <w:divBdr>
        <w:top w:val="none" w:sz="0" w:space="0" w:color="auto"/>
        <w:left w:val="none" w:sz="0" w:space="0" w:color="auto"/>
        <w:bottom w:val="none" w:sz="0" w:space="0" w:color="auto"/>
        <w:right w:val="none" w:sz="0" w:space="0" w:color="auto"/>
      </w:divBdr>
    </w:div>
    <w:div w:id="1712533746">
      <w:bodyDiv w:val="1"/>
      <w:marLeft w:val="0"/>
      <w:marRight w:val="0"/>
      <w:marTop w:val="0"/>
      <w:marBottom w:val="0"/>
      <w:divBdr>
        <w:top w:val="none" w:sz="0" w:space="0" w:color="auto"/>
        <w:left w:val="none" w:sz="0" w:space="0" w:color="auto"/>
        <w:bottom w:val="none" w:sz="0" w:space="0" w:color="auto"/>
        <w:right w:val="none" w:sz="0" w:space="0" w:color="auto"/>
      </w:divBdr>
    </w:div>
    <w:div w:id="1713536466">
      <w:bodyDiv w:val="1"/>
      <w:marLeft w:val="0"/>
      <w:marRight w:val="0"/>
      <w:marTop w:val="0"/>
      <w:marBottom w:val="0"/>
      <w:divBdr>
        <w:top w:val="none" w:sz="0" w:space="0" w:color="auto"/>
        <w:left w:val="none" w:sz="0" w:space="0" w:color="auto"/>
        <w:bottom w:val="none" w:sz="0" w:space="0" w:color="auto"/>
        <w:right w:val="none" w:sz="0" w:space="0" w:color="auto"/>
      </w:divBdr>
    </w:div>
    <w:div w:id="1732071411">
      <w:bodyDiv w:val="1"/>
      <w:marLeft w:val="0"/>
      <w:marRight w:val="0"/>
      <w:marTop w:val="0"/>
      <w:marBottom w:val="0"/>
      <w:divBdr>
        <w:top w:val="none" w:sz="0" w:space="0" w:color="auto"/>
        <w:left w:val="none" w:sz="0" w:space="0" w:color="auto"/>
        <w:bottom w:val="none" w:sz="0" w:space="0" w:color="auto"/>
        <w:right w:val="none" w:sz="0" w:space="0" w:color="auto"/>
      </w:divBdr>
    </w:div>
    <w:div w:id="1755012098">
      <w:bodyDiv w:val="1"/>
      <w:marLeft w:val="0"/>
      <w:marRight w:val="0"/>
      <w:marTop w:val="0"/>
      <w:marBottom w:val="0"/>
      <w:divBdr>
        <w:top w:val="none" w:sz="0" w:space="0" w:color="auto"/>
        <w:left w:val="none" w:sz="0" w:space="0" w:color="auto"/>
        <w:bottom w:val="none" w:sz="0" w:space="0" w:color="auto"/>
        <w:right w:val="none" w:sz="0" w:space="0" w:color="auto"/>
      </w:divBdr>
    </w:div>
    <w:div w:id="1770082877">
      <w:bodyDiv w:val="1"/>
      <w:marLeft w:val="0"/>
      <w:marRight w:val="0"/>
      <w:marTop w:val="0"/>
      <w:marBottom w:val="0"/>
      <w:divBdr>
        <w:top w:val="none" w:sz="0" w:space="0" w:color="auto"/>
        <w:left w:val="none" w:sz="0" w:space="0" w:color="auto"/>
        <w:bottom w:val="none" w:sz="0" w:space="0" w:color="auto"/>
        <w:right w:val="none" w:sz="0" w:space="0" w:color="auto"/>
      </w:divBdr>
    </w:div>
    <w:div w:id="1771393631">
      <w:bodyDiv w:val="1"/>
      <w:marLeft w:val="0"/>
      <w:marRight w:val="0"/>
      <w:marTop w:val="0"/>
      <w:marBottom w:val="0"/>
      <w:divBdr>
        <w:top w:val="none" w:sz="0" w:space="0" w:color="auto"/>
        <w:left w:val="none" w:sz="0" w:space="0" w:color="auto"/>
        <w:bottom w:val="none" w:sz="0" w:space="0" w:color="auto"/>
        <w:right w:val="none" w:sz="0" w:space="0" w:color="auto"/>
      </w:divBdr>
    </w:div>
    <w:div w:id="1819565860">
      <w:bodyDiv w:val="1"/>
      <w:marLeft w:val="0"/>
      <w:marRight w:val="0"/>
      <w:marTop w:val="0"/>
      <w:marBottom w:val="0"/>
      <w:divBdr>
        <w:top w:val="none" w:sz="0" w:space="0" w:color="auto"/>
        <w:left w:val="none" w:sz="0" w:space="0" w:color="auto"/>
        <w:bottom w:val="none" w:sz="0" w:space="0" w:color="auto"/>
        <w:right w:val="none" w:sz="0" w:space="0" w:color="auto"/>
      </w:divBdr>
    </w:div>
    <w:div w:id="1845314594">
      <w:bodyDiv w:val="1"/>
      <w:marLeft w:val="0"/>
      <w:marRight w:val="0"/>
      <w:marTop w:val="0"/>
      <w:marBottom w:val="0"/>
      <w:divBdr>
        <w:top w:val="none" w:sz="0" w:space="0" w:color="auto"/>
        <w:left w:val="none" w:sz="0" w:space="0" w:color="auto"/>
        <w:bottom w:val="none" w:sz="0" w:space="0" w:color="auto"/>
        <w:right w:val="none" w:sz="0" w:space="0" w:color="auto"/>
      </w:divBdr>
    </w:div>
    <w:div w:id="1878228274">
      <w:bodyDiv w:val="1"/>
      <w:marLeft w:val="0"/>
      <w:marRight w:val="0"/>
      <w:marTop w:val="0"/>
      <w:marBottom w:val="0"/>
      <w:divBdr>
        <w:top w:val="none" w:sz="0" w:space="0" w:color="auto"/>
        <w:left w:val="none" w:sz="0" w:space="0" w:color="auto"/>
        <w:bottom w:val="none" w:sz="0" w:space="0" w:color="auto"/>
        <w:right w:val="none" w:sz="0" w:space="0" w:color="auto"/>
      </w:divBdr>
    </w:div>
    <w:div w:id="1913152425">
      <w:bodyDiv w:val="1"/>
      <w:marLeft w:val="0"/>
      <w:marRight w:val="0"/>
      <w:marTop w:val="0"/>
      <w:marBottom w:val="0"/>
      <w:divBdr>
        <w:top w:val="none" w:sz="0" w:space="0" w:color="auto"/>
        <w:left w:val="none" w:sz="0" w:space="0" w:color="auto"/>
        <w:bottom w:val="none" w:sz="0" w:space="0" w:color="auto"/>
        <w:right w:val="none" w:sz="0" w:space="0" w:color="auto"/>
      </w:divBdr>
    </w:div>
    <w:div w:id="1960843083">
      <w:bodyDiv w:val="1"/>
      <w:marLeft w:val="0"/>
      <w:marRight w:val="0"/>
      <w:marTop w:val="0"/>
      <w:marBottom w:val="0"/>
      <w:divBdr>
        <w:top w:val="none" w:sz="0" w:space="0" w:color="auto"/>
        <w:left w:val="none" w:sz="0" w:space="0" w:color="auto"/>
        <w:bottom w:val="none" w:sz="0" w:space="0" w:color="auto"/>
        <w:right w:val="none" w:sz="0" w:space="0" w:color="auto"/>
      </w:divBdr>
    </w:div>
    <w:div w:id="1980457549">
      <w:bodyDiv w:val="1"/>
      <w:marLeft w:val="0"/>
      <w:marRight w:val="0"/>
      <w:marTop w:val="0"/>
      <w:marBottom w:val="0"/>
      <w:divBdr>
        <w:top w:val="none" w:sz="0" w:space="0" w:color="auto"/>
        <w:left w:val="none" w:sz="0" w:space="0" w:color="auto"/>
        <w:bottom w:val="none" w:sz="0" w:space="0" w:color="auto"/>
        <w:right w:val="none" w:sz="0" w:space="0" w:color="auto"/>
      </w:divBdr>
    </w:div>
    <w:div w:id="1998531937">
      <w:bodyDiv w:val="1"/>
      <w:marLeft w:val="0"/>
      <w:marRight w:val="0"/>
      <w:marTop w:val="0"/>
      <w:marBottom w:val="0"/>
      <w:divBdr>
        <w:top w:val="none" w:sz="0" w:space="0" w:color="auto"/>
        <w:left w:val="none" w:sz="0" w:space="0" w:color="auto"/>
        <w:bottom w:val="none" w:sz="0" w:space="0" w:color="auto"/>
        <w:right w:val="none" w:sz="0" w:space="0" w:color="auto"/>
      </w:divBdr>
    </w:div>
    <w:div w:id="2004121908">
      <w:bodyDiv w:val="1"/>
      <w:marLeft w:val="0"/>
      <w:marRight w:val="0"/>
      <w:marTop w:val="0"/>
      <w:marBottom w:val="0"/>
      <w:divBdr>
        <w:top w:val="none" w:sz="0" w:space="0" w:color="auto"/>
        <w:left w:val="none" w:sz="0" w:space="0" w:color="auto"/>
        <w:bottom w:val="none" w:sz="0" w:space="0" w:color="auto"/>
        <w:right w:val="none" w:sz="0" w:space="0" w:color="auto"/>
      </w:divBdr>
    </w:div>
    <w:div w:id="2005425920">
      <w:bodyDiv w:val="1"/>
      <w:marLeft w:val="0"/>
      <w:marRight w:val="0"/>
      <w:marTop w:val="0"/>
      <w:marBottom w:val="0"/>
      <w:divBdr>
        <w:top w:val="none" w:sz="0" w:space="0" w:color="auto"/>
        <w:left w:val="none" w:sz="0" w:space="0" w:color="auto"/>
        <w:bottom w:val="none" w:sz="0" w:space="0" w:color="auto"/>
        <w:right w:val="none" w:sz="0" w:space="0" w:color="auto"/>
      </w:divBdr>
    </w:div>
    <w:div w:id="2009938402">
      <w:bodyDiv w:val="1"/>
      <w:marLeft w:val="0"/>
      <w:marRight w:val="0"/>
      <w:marTop w:val="0"/>
      <w:marBottom w:val="0"/>
      <w:divBdr>
        <w:top w:val="none" w:sz="0" w:space="0" w:color="auto"/>
        <w:left w:val="none" w:sz="0" w:space="0" w:color="auto"/>
        <w:bottom w:val="none" w:sz="0" w:space="0" w:color="auto"/>
        <w:right w:val="none" w:sz="0" w:space="0" w:color="auto"/>
      </w:divBdr>
    </w:div>
    <w:div w:id="2015378818">
      <w:bodyDiv w:val="1"/>
      <w:marLeft w:val="0"/>
      <w:marRight w:val="0"/>
      <w:marTop w:val="0"/>
      <w:marBottom w:val="0"/>
      <w:divBdr>
        <w:top w:val="none" w:sz="0" w:space="0" w:color="auto"/>
        <w:left w:val="none" w:sz="0" w:space="0" w:color="auto"/>
        <w:bottom w:val="none" w:sz="0" w:space="0" w:color="auto"/>
        <w:right w:val="none" w:sz="0" w:space="0" w:color="auto"/>
      </w:divBdr>
    </w:div>
    <w:div w:id="2018917268">
      <w:bodyDiv w:val="1"/>
      <w:marLeft w:val="0"/>
      <w:marRight w:val="0"/>
      <w:marTop w:val="0"/>
      <w:marBottom w:val="0"/>
      <w:divBdr>
        <w:top w:val="none" w:sz="0" w:space="0" w:color="auto"/>
        <w:left w:val="none" w:sz="0" w:space="0" w:color="auto"/>
        <w:bottom w:val="none" w:sz="0" w:space="0" w:color="auto"/>
        <w:right w:val="none" w:sz="0" w:space="0" w:color="auto"/>
      </w:divBdr>
    </w:div>
    <w:div w:id="2042125245">
      <w:bodyDiv w:val="1"/>
      <w:marLeft w:val="0"/>
      <w:marRight w:val="0"/>
      <w:marTop w:val="0"/>
      <w:marBottom w:val="0"/>
      <w:divBdr>
        <w:top w:val="none" w:sz="0" w:space="0" w:color="auto"/>
        <w:left w:val="none" w:sz="0" w:space="0" w:color="auto"/>
        <w:bottom w:val="none" w:sz="0" w:space="0" w:color="auto"/>
        <w:right w:val="none" w:sz="0" w:space="0" w:color="auto"/>
      </w:divBdr>
    </w:div>
    <w:div w:id="2047635441">
      <w:bodyDiv w:val="1"/>
      <w:marLeft w:val="0"/>
      <w:marRight w:val="0"/>
      <w:marTop w:val="0"/>
      <w:marBottom w:val="0"/>
      <w:divBdr>
        <w:top w:val="none" w:sz="0" w:space="0" w:color="auto"/>
        <w:left w:val="none" w:sz="0" w:space="0" w:color="auto"/>
        <w:bottom w:val="none" w:sz="0" w:space="0" w:color="auto"/>
        <w:right w:val="none" w:sz="0" w:space="0" w:color="auto"/>
      </w:divBdr>
      <w:divsChild>
        <w:div w:id="1275403392">
          <w:marLeft w:val="0"/>
          <w:marRight w:val="0"/>
          <w:marTop w:val="0"/>
          <w:marBottom w:val="0"/>
          <w:divBdr>
            <w:top w:val="none" w:sz="0" w:space="0" w:color="auto"/>
            <w:left w:val="none" w:sz="0" w:space="0" w:color="auto"/>
            <w:bottom w:val="none" w:sz="0" w:space="0" w:color="auto"/>
            <w:right w:val="none" w:sz="0" w:space="0" w:color="auto"/>
          </w:divBdr>
        </w:div>
      </w:divsChild>
    </w:div>
    <w:div w:id="2051492193">
      <w:bodyDiv w:val="1"/>
      <w:marLeft w:val="0"/>
      <w:marRight w:val="0"/>
      <w:marTop w:val="0"/>
      <w:marBottom w:val="0"/>
      <w:divBdr>
        <w:top w:val="none" w:sz="0" w:space="0" w:color="auto"/>
        <w:left w:val="none" w:sz="0" w:space="0" w:color="auto"/>
        <w:bottom w:val="none" w:sz="0" w:space="0" w:color="auto"/>
        <w:right w:val="none" w:sz="0" w:space="0" w:color="auto"/>
      </w:divBdr>
    </w:div>
    <w:div w:id="21009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m.dk/ydelser-satser/satser-for-2019/loentilskud-jobrotationsydelse-prisloft-paa-6-ugers-jobrettet-uddannelse-og-raadighedsbeloeb/"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bm.dk/satse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OMBIT\Templates\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49C7548F34C04AFD464E9D8B1A1A9"/>
        <w:category>
          <w:name w:val="Generelt"/>
          <w:gallery w:val="placeholder"/>
        </w:category>
        <w:types>
          <w:type w:val="bbPlcHdr"/>
        </w:types>
        <w:behaviors>
          <w:behavior w:val="content"/>
        </w:behaviors>
        <w:guid w:val="{0BE41EEE-15A7-46C4-94B9-ACE319C3D1BE}"/>
      </w:docPartPr>
      <w:docPartBody>
        <w:p w:rsidR="00E63CE6" w:rsidRDefault="00E63CE6">
          <w:pPr>
            <w:pStyle w:val="5D349C7548F34C04AFD464E9D8B1A1A9"/>
          </w:pPr>
          <w:r>
            <w:t>&lt;Dokumentnavn&gt;</w:t>
          </w:r>
        </w:p>
      </w:docPartBody>
    </w:docPart>
    <w:docPart>
      <w:docPartPr>
        <w:name w:val="F1B9DC855D2F4CE9B95A168D7F6BB17A"/>
        <w:category>
          <w:name w:val="Generelt"/>
          <w:gallery w:val="placeholder"/>
        </w:category>
        <w:types>
          <w:type w:val="bbPlcHdr"/>
        </w:types>
        <w:behaviors>
          <w:behavior w:val="content"/>
        </w:behaviors>
        <w:guid w:val="{8DE76924-0754-44AD-812E-F1919F4E4F0D}"/>
      </w:docPartPr>
      <w:docPartBody>
        <w:p w:rsidR="00E63CE6" w:rsidRDefault="00E63CE6">
          <w:pPr>
            <w:pStyle w:val="F1B9DC855D2F4CE9B95A168D7F6BB17A"/>
          </w:pPr>
          <w:r>
            <w:t>&lt;X.X&gt;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E6"/>
    <w:rsid w:val="00081B1A"/>
    <w:rsid w:val="000A2B0C"/>
    <w:rsid w:val="000E2DD2"/>
    <w:rsid w:val="00193756"/>
    <w:rsid w:val="001C4107"/>
    <w:rsid w:val="00211E74"/>
    <w:rsid w:val="0026698C"/>
    <w:rsid w:val="0028455F"/>
    <w:rsid w:val="002B2686"/>
    <w:rsid w:val="002D7218"/>
    <w:rsid w:val="00385210"/>
    <w:rsid w:val="003A2A0A"/>
    <w:rsid w:val="004B4C2C"/>
    <w:rsid w:val="004E6B41"/>
    <w:rsid w:val="00524C26"/>
    <w:rsid w:val="005820DE"/>
    <w:rsid w:val="00585137"/>
    <w:rsid w:val="00694888"/>
    <w:rsid w:val="007653E5"/>
    <w:rsid w:val="00797357"/>
    <w:rsid w:val="007A639F"/>
    <w:rsid w:val="007D583A"/>
    <w:rsid w:val="007F1844"/>
    <w:rsid w:val="00801350"/>
    <w:rsid w:val="0084487F"/>
    <w:rsid w:val="009D7B6A"/>
    <w:rsid w:val="00A420DC"/>
    <w:rsid w:val="00A50F7B"/>
    <w:rsid w:val="00A92176"/>
    <w:rsid w:val="00A94024"/>
    <w:rsid w:val="00B002C1"/>
    <w:rsid w:val="00B2095E"/>
    <w:rsid w:val="00B60208"/>
    <w:rsid w:val="00B619EB"/>
    <w:rsid w:val="00BE646F"/>
    <w:rsid w:val="00C15D57"/>
    <w:rsid w:val="00C452F4"/>
    <w:rsid w:val="00C5770F"/>
    <w:rsid w:val="00CA684B"/>
    <w:rsid w:val="00CE4B72"/>
    <w:rsid w:val="00D57AAF"/>
    <w:rsid w:val="00D72B8E"/>
    <w:rsid w:val="00DD64A0"/>
    <w:rsid w:val="00E3007A"/>
    <w:rsid w:val="00E44BE4"/>
    <w:rsid w:val="00E516E3"/>
    <w:rsid w:val="00E63CE6"/>
    <w:rsid w:val="00E70479"/>
    <w:rsid w:val="00EA5BD2"/>
    <w:rsid w:val="00F43E61"/>
    <w:rsid w:val="00F8039D"/>
    <w:rsid w:val="00F871AB"/>
    <w:rsid w:val="00FA24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349C7548F34C04AFD464E9D8B1A1A9">
    <w:name w:val="5D349C7548F34C04AFD464E9D8B1A1A9"/>
  </w:style>
  <w:style w:type="paragraph" w:customStyle="1" w:styleId="F1B9DC855D2F4CE9B95A168D7F6BB17A">
    <w:name w:val="F1B9DC855D2F4CE9B95A168D7F6BB17A"/>
  </w:style>
  <w:style w:type="character" w:styleId="PlaceholderText">
    <w:name w:val="Placeholder Text"/>
    <w:basedOn w:val="DefaultParagraphFont"/>
    <w:uiPriority w:val="99"/>
    <w:semiHidden/>
    <w:rsid w:val="00B60208"/>
    <w:rPr>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43695B"/>
      </a:accent2>
      <a:accent3>
        <a:srgbClr val="007398"/>
      </a:accent3>
      <a:accent4>
        <a:srgbClr val="279989"/>
      </a:accent4>
      <a:accent5>
        <a:srgbClr val="563D82"/>
      </a:accent5>
      <a:accent6>
        <a:srgbClr val="8E2C48"/>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400"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dirty="0">
            <a:latin typeface="Trebuchet MS" panose="020B0603020202020204" pitchFamily="34" charset="0"/>
          </a:defRPr>
        </a:defPPr>
      </a:lstStyle>
    </a:txDef>
  </a:objectDefaults>
  <a:extraClrSchemeLst/>
  <a:custClrLst>
    <a:custClr name="RGB(215,210,203)">
      <a:srgbClr val="D7D2CB"/>
    </a:custClr>
    <a:custClr name="RGB(203,196,188)">
      <a:srgbClr val="CBC4BC"/>
    </a:custClr>
    <a:custClr name="RGB(182,173,165)">
      <a:srgbClr val="B6ADA5"/>
    </a:custClr>
    <a:custClr name="RGB(255,163,139)">
      <a:srgbClr val="FFA38B"/>
    </a:custClr>
    <a:custClr name="RGB(255,106,57)">
      <a:srgbClr val="FF6A39"/>
    </a:custClr>
    <a:custClr name="RGB(220,68,5)">
      <a:srgbClr val="DC4405"/>
    </a:custClr>
    <a:custClr name="RGB(127,156,144)">
      <a:srgbClr val="7F9C90"/>
    </a:custClr>
    <a:custClr name="RGB(67,105,91)">
      <a:srgbClr val="43695B"/>
    </a:custClr>
    <a:custClr name="RGB(24,48,40)">
      <a:srgbClr val="183028"/>
    </a:custClr>
    <a:custClr name="RGB(197,232,108)">
      <a:srgbClr val="C5E86C"/>
    </a:custClr>
    <a:custClr name="RGB(132,189,0)">
      <a:srgbClr val="84BD00"/>
    </a:custClr>
    <a:custClr name="RGB(122,154,1)">
      <a:srgbClr val="7A9A01"/>
    </a:custClr>
    <a:custClr name="RGB(217,225,226)">
      <a:srgbClr val="D9E1E2"/>
    </a:custClr>
    <a:custClr name="RGB(164,188,194)">
      <a:srgbClr val="A4BCC2"/>
    </a:custClr>
    <a:custClr name="RGB(152,164,174)">
      <a:srgbClr val="98A4AE"/>
    </a:custClr>
    <a:custClr name="RGB(123,167,188)">
      <a:srgbClr val="7BA7BC"/>
    </a:custClr>
    <a:custClr name="RGB(0,115,152)">
      <a:srgbClr val="007398"/>
    </a:custClr>
    <a:custClr name="RGB(0,86,118)">
      <a:srgbClr val="005776"/>
    </a:custClr>
    <a:custClr name="RGB(92,184,178)">
      <a:srgbClr val="5CB8B2"/>
    </a:custClr>
    <a:custClr name="RGB(39,153,137)">
      <a:srgbClr val="279989"/>
    </a:custClr>
    <a:custClr name="RGB(0,118,129)">
      <a:srgbClr val="007681"/>
    </a:custClr>
    <a:custClr name="RGB(117,102,160)">
      <a:srgbClr val="7566A0"/>
    </a:custClr>
    <a:custClr name="RGB(86,61,130)">
      <a:srgbClr val="563D82"/>
    </a:custClr>
    <a:custClr name="RGB(51,0,114)">
      <a:srgbClr val="330077"/>
    </a:custClr>
    <a:custClr name="RGB(181,92,128)">
      <a:srgbClr val="B55C80"/>
    </a:custClr>
    <a:custClr name="RGB(142,44,72)">
      <a:srgbClr val="8E2C48"/>
    </a:custClr>
    <a:custClr name="RGB(103,46,69)">
      <a:srgbClr val="672E45"/>
    </a:custClr>
  </a:custClrLst>
  <a:extLst>
    <a:ext uri="{05A4C25C-085E-4340-85A3-A5531E510DB2}">
      <thm15:themeFamily xmlns:thm15="http://schemas.microsoft.com/office/thememl/2012/main" name="KOMBIT" id="{F1EEDBD8-B3B5-4E62-848F-CEF0F42E8655}" vid="{84F9CF6C-BD2A-4304-BAFA-7D0ED9C87A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Projektnavn>FLIS</Projektnavn>
  <Projektnummer/>
  <Projektfase/>
  <Dokumentejer/>
  <Dokumentdato/>
  <Dokumentnavn>Datavejledning </Dokumentnavn>
  <Dokumentversion>2.0</Dokumentversion>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9775AEB11D3B4E8A2FFFFB0AAB560A" ma:contentTypeVersion="4" ma:contentTypeDescription="Opret et nyt dokument." ma:contentTypeScope="" ma:versionID="b02d9a064a1a9716197c672e4ebb7d63">
  <xsd:schema xmlns:xsd="http://www.w3.org/2001/XMLSchema" xmlns:xs="http://www.w3.org/2001/XMLSchema" xmlns:p="http://schemas.microsoft.com/office/2006/metadata/properties" xmlns:ns2="8a0ff33c-640b-499f-a920-d1b36a4d7a8b" xmlns:ns3="ec9380dc-f29e-4c15-9d96-28c8bca05b53" targetNamespace="http://schemas.microsoft.com/office/2006/metadata/properties" ma:root="true" ma:fieldsID="945bae78daf49247da41d53404f0ded0" ns2:_="" ns3:_="">
    <xsd:import namespace="8a0ff33c-640b-499f-a920-d1b36a4d7a8b"/>
    <xsd:import namespace="ec9380dc-f29e-4c15-9d96-28c8bca05b53"/>
    <xsd:element name="properties">
      <xsd:complexType>
        <xsd:sequence>
          <xsd:element name="documentManagement">
            <xsd:complexType>
              <xsd:all>
                <xsd:element ref="ns2:YR_x0020_emner" minOccurs="0"/>
                <xsd:element ref="ns2:_x002d_" minOccurs="0"/>
                <xsd:element ref="ns2:Downloa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ff33c-640b-499f-a920-d1b36a4d7a8b" elementFormDefault="qualified">
    <xsd:import namespace="http://schemas.microsoft.com/office/2006/documentManagement/types"/>
    <xsd:import namespace="http://schemas.microsoft.com/office/infopath/2007/PartnerControls"/>
    <xsd:element name="YR_x0020_emner" ma:index="8" nillable="true" ma:displayName="YR emner" ma:default="KIGO-opgaver" ma:format="Dropdown" ma:internalName="YR_x0020_emner">
      <xsd:simpleType>
        <xsd:restriction base="dms:Choice">
          <xsd:enumeration value="KIGO-opgaver"/>
          <xsd:enumeration value="Implementeringshåndbog"/>
          <xsd:enumeration value="Informationsbibliotek"/>
          <xsd:enumeration value="Datavejledning"/>
          <xsd:enumeration value="Tilslutning"/>
          <xsd:enumeration value="FAQ"/>
          <xsd:enumeration value="Informationsmøde"/>
          <xsd:enumeration value="Yammer"/>
          <xsd:enumeration value="Kontaktpersoner"/>
          <xsd:enumeration value="Instruks"/>
          <xsd:enumeration value="Ydelseskontoplan"/>
          <xsd:enumeration value="Snitflader og integrationsoversigt"/>
          <xsd:enumeration value="KLIK-opgaver"/>
        </xsd:restriction>
      </xsd:simpleType>
    </xsd:element>
    <xsd:element name="_x002d_" ma:index="9" nillable="true" ma:displayName="-" ma:internalName="_x002d_">
      <xsd:simpleType>
        <xsd:restriction base="dms:Text">
          <xsd:maxLength value="255"/>
        </xsd:restriction>
      </xsd:simpleType>
    </xsd:element>
    <xsd:element name="Download" ma:index="10" nillable="true" ma:displayName="Download" ma:internalName="Downloa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380dc-f29e-4c15-9d96-28c8bca05b53"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p:properties xmlns:p="http://schemas.microsoft.com/office/2006/metadata/properties" xmlns:xsi="http://www.w3.org/2001/XMLSchema-instance" xmlns:pc="http://schemas.microsoft.com/office/infopath/2007/PartnerControls">
  <documentManagement>
    <YR_x0020_emner xmlns="8a0ff33c-640b-499f-a920-d1b36a4d7a8b">Datavejledning</YR_x0020_emner>
    <Download xmlns="8a0ff33c-640b-499f-a920-d1b36a4d7a8b" xsi:nil="true"/>
    <_x002d_ xmlns="8a0ff33c-640b-499f-a920-d1b36a4d7a8b" xsi:nil="true"/>
  </documentManagement>
</p:properties>
</file>

<file path=customXml/itemProps1.xml><?xml version="1.0" encoding="utf-8"?>
<ds:datastoreItem xmlns:ds="http://schemas.openxmlformats.org/officeDocument/2006/customXml" ds:itemID="{C9173A95-52D0-47B9-BB88-F9F64158334A}">
  <ds:schemaRefs/>
</ds:datastoreItem>
</file>

<file path=customXml/itemProps2.xml><?xml version="1.0" encoding="utf-8"?>
<ds:datastoreItem xmlns:ds="http://schemas.openxmlformats.org/officeDocument/2006/customXml" ds:itemID="{37D6D2A2-757A-47D7-82EE-D04CCE18451B}">
  <ds:schemaRefs>
    <ds:schemaRef ds:uri="http://schemas.microsoft.com/sharepoint/v3/contenttype/forms"/>
  </ds:schemaRefs>
</ds:datastoreItem>
</file>

<file path=customXml/itemProps3.xml><?xml version="1.0" encoding="utf-8"?>
<ds:datastoreItem xmlns:ds="http://schemas.openxmlformats.org/officeDocument/2006/customXml" ds:itemID="{1A954A80-EF20-45F9-BF2A-788CDAAC3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ff33c-640b-499f-a920-d1b36a4d7a8b"/>
    <ds:schemaRef ds:uri="ec9380dc-f29e-4c15-9d96-28c8bca0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DCE9C-1351-443D-86FA-A554C7E0D8E9}">
  <ds:schemaRefs>
    <ds:schemaRef ds:uri="http://schemas.openxmlformats.org/officeDocument/2006/bibliography"/>
  </ds:schemaRefs>
</ds:datastoreItem>
</file>

<file path=customXml/itemProps5.xml><?xml version="1.0" encoding="utf-8"?>
<ds:datastoreItem xmlns:ds="http://schemas.openxmlformats.org/officeDocument/2006/customXml" ds:itemID="{A4BC1462-E49F-41C6-AFB0-8A51EA2ED0CB}">
  <ds:schemaRefs>
    <ds:schemaRef ds:uri="http://purl.org/dc/elements/1.1/"/>
    <ds:schemaRef ds:uri="http://purl.org/dc/dcmitype/"/>
    <ds:schemaRef ds:uri="http://schemas.microsoft.com/office/2006/documentManagement/types"/>
    <ds:schemaRef ds:uri="http://schemas.microsoft.com/sharepoint/v3"/>
    <ds:schemaRef ds:uri="http://schemas.microsoft.com/office/2006/metadata/properties"/>
    <ds:schemaRef ds:uri="http://purl.org/dc/terms/"/>
    <ds:schemaRef ds:uri="http://schemas.microsoft.com/office/infopath/2007/PartnerControls"/>
    <ds:schemaRef ds:uri="http://schemas.openxmlformats.org/package/2006/metadata/core-properties"/>
    <ds:schemaRef ds:uri="a2305347-ed19-4026-ad04-48a1c1054da5"/>
    <ds:schemaRef ds:uri="ecfea1ba-ec1c-4549-9fd7-895ff8dda4c6"/>
    <ds:schemaRef ds:uri="http://www.w3.org/XML/1998/namespace"/>
    <ds:schemaRef ds:uri="8a0ff33c-640b-499f-a920-d1b36a4d7a8b"/>
  </ds:schemaRefs>
</ds:datastoreItem>
</file>

<file path=docProps/app.xml><?xml version="1.0" encoding="utf-8"?>
<Properties xmlns="http://schemas.openxmlformats.org/officeDocument/2006/extended-properties" xmlns:vt="http://schemas.openxmlformats.org/officeDocument/2006/docPropsVTypes">
  <Template>Rapport.dotm</Template>
  <TotalTime>115</TotalTime>
  <Pages>37</Pages>
  <Words>7246</Words>
  <Characters>44205</Characters>
  <Application>Microsoft Office Word</Application>
  <DocSecurity>0</DocSecurity>
  <Lines>368</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 Datavejledning v2.0</dc:title>
  <dc:subject/>
  <dc:creator>Lene Friis</dc:creator>
  <cp:keywords/>
  <dc:description/>
  <cp:lastModifiedBy>Hansen, Tommy Holm</cp:lastModifiedBy>
  <cp:revision>55</cp:revision>
  <cp:lastPrinted>2021-12-08T08:31:00Z</cp:lastPrinted>
  <dcterms:created xsi:type="dcterms:W3CDTF">2023-08-14T07:24:00Z</dcterms:created>
  <dcterms:modified xsi:type="dcterms:W3CDTF">2024-02-29T14:09:00Z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OneDriveID">
    <vt:lpwstr/>
  </property>
  <property fmtid="{D5CDD505-2E9C-101B-9397-08002B2CF9AE}" pid="3" name="CCMOneDriveOwnerID">
    <vt:lpwstr/>
  </property>
  <property fmtid="{D5CDD505-2E9C-101B-9397-08002B2CF9AE}" pid="4" name="ContentTypeId">
    <vt:lpwstr>0x0101003F9775AEB11D3B4E8A2FFFFB0AAB560A</vt:lpwstr>
  </property>
  <property fmtid="{D5CDD505-2E9C-101B-9397-08002B2CF9AE}" pid="5" name="CCMOneDriveItemID">
    <vt:lpwstr/>
  </property>
  <property fmtid="{D5CDD505-2E9C-101B-9397-08002B2CF9AE}" pid="6" name="CCMIsSharedOnOneDrive">
    <vt:bool>false</vt:bool>
  </property>
  <property fmtid="{D5CDD505-2E9C-101B-9397-08002B2CF9AE}" pid="7" name="CCMSystem">
    <vt:lpwstr> </vt:lpwstr>
  </property>
  <property fmtid="{D5CDD505-2E9C-101B-9397-08002B2CF9AE}" pid="8" name="_dlc_DocIdItemGuid">
    <vt:lpwstr>d022608f-bf26-458d-87b9-288ee4a0ca7d</vt:lpwstr>
  </property>
  <property fmtid="{D5CDD505-2E9C-101B-9397-08002B2CF9AE}" pid="9" name="Leverancetype">
    <vt:lpwstr>1565;#Dokumentation/baggrundsmateriale|c84f1bf6-40a9-4e8a-9a95-67a0354240e7</vt:lpwstr>
  </property>
  <property fmtid="{D5CDD505-2E9C-101B-9397-08002B2CF9AE}" pid="10" name="Interessenter">
    <vt:lpwstr>1683;#Ekstern|95ef43ab-9e36-4dab-816d-0787e44693bc</vt:lpwstr>
  </property>
  <property fmtid="{D5CDD505-2E9C-101B-9397-08002B2CF9AE}" pid="11" name="Leveranceemne">
    <vt:lpwstr>1612;#Snitflader, integration og dataudveksling|5a1f0ae7-a357-4027-9fcc-5c730744d696</vt:lpwstr>
  </property>
</Properties>
</file>